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71" w:rsidRPr="00EB4E31" w:rsidRDefault="00090073" w:rsidP="00090073">
      <w:pPr>
        <w:pStyle w:val="NormalWeb"/>
        <w:shd w:val="clear" w:color="auto" w:fill="FFFFFF"/>
        <w:spacing w:before="0" w:beforeAutospacing="0" w:after="0" w:afterAutospacing="0" w:line="300" w:lineRule="atLeast"/>
        <w:rPr>
          <w:rFonts w:ascii="Arial" w:hAnsi="Arial" w:cs="Arial"/>
          <w:color w:val="000000"/>
          <w:sz w:val="20"/>
          <w:szCs w:val="20"/>
        </w:rPr>
      </w:pPr>
      <w:r w:rsidRPr="00EB4E31">
        <w:rPr>
          <w:rFonts w:ascii="Arial" w:hAnsi="Arial" w:cs="Arial"/>
          <w:noProof/>
          <w:sz w:val="20"/>
          <w:szCs w:val="20"/>
        </w:rPr>
        <w:drawing>
          <wp:anchor distT="0" distB="0" distL="114300" distR="114300" simplePos="0" relativeHeight="251659264" behindDoc="1" locked="0" layoutInCell="1" allowOverlap="1" wp14:anchorId="09C76735" wp14:editId="41CF0F21">
            <wp:simplePos x="0" y="0"/>
            <wp:positionH relativeFrom="column">
              <wp:posOffset>2114550</wp:posOffset>
            </wp:positionH>
            <wp:positionV relativeFrom="paragraph">
              <wp:posOffset>78105</wp:posOffset>
            </wp:positionV>
            <wp:extent cx="1466850" cy="1466850"/>
            <wp:effectExtent l="0" t="0" r="0" b="0"/>
            <wp:wrapTight wrapText="bothSides">
              <wp:wrapPolygon edited="0">
                <wp:start x="0" y="0"/>
                <wp:lineTo x="0" y="21319"/>
                <wp:lineTo x="21319" y="21319"/>
                <wp:lineTo x="21319" y="0"/>
                <wp:lineTo x="0" y="0"/>
              </wp:wrapPolygon>
            </wp:wrapTight>
            <wp:docPr id="6" name="Picture 6"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wich Parish CE Primary Final 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pic:spPr>
                </pic:pic>
              </a:graphicData>
            </a:graphic>
            <wp14:sizeRelH relativeFrom="page">
              <wp14:pctWidth>0</wp14:pctWidth>
            </wp14:sizeRelH>
            <wp14:sizeRelV relativeFrom="page">
              <wp14:pctHeight>0</wp14:pctHeight>
            </wp14:sizeRelV>
          </wp:anchor>
        </w:drawing>
      </w:r>
      <w:r w:rsidR="00696971" w:rsidRPr="00EB4E31">
        <w:rPr>
          <w:rFonts w:ascii="Arial" w:hAnsi="Arial" w:cs="Arial"/>
          <w:color w:val="000000"/>
          <w:sz w:val="20"/>
          <w:szCs w:val="20"/>
        </w:rPr>
        <w:t xml:space="preserve"> </w:t>
      </w: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696971" w:rsidRPr="00EB4E31" w:rsidRDefault="00696971"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696971" w:rsidRPr="00EB4E31" w:rsidRDefault="00696971"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C90F73" w:rsidRPr="00EB4E31" w:rsidRDefault="00C90F73" w:rsidP="00C90F73">
      <w:pPr>
        <w:pStyle w:val="NormalWeb"/>
        <w:shd w:val="clear" w:color="auto" w:fill="FFFFFF"/>
        <w:spacing w:before="0" w:beforeAutospacing="0" w:after="0" w:afterAutospacing="0" w:line="300" w:lineRule="atLeast"/>
        <w:rPr>
          <w:rFonts w:ascii="Arial" w:hAnsi="Arial" w:cs="Arial"/>
          <w:color w:val="000000"/>
          <w:sz w:val="20"/>
          <w:szCs w:val="20"/>
        </w:rPr>
      </w:pPr>
    </w:p>
    <w:p w:rsidR="00FA2D3B" w:rsidRPr="00EB4E31" w:rsidRDefault="00C90F73" w:rsidP="00C90F73">
      <w:pPr>
        <w:pStyle w:val="NormalWeb"/>
        <w:shd w:val="clear" w:color="auto" w:fill="FFFFFF"/>
        <w:spacing w:before="0" w:beforeAutospacing="0" w:after="0" w:afterAutospacing="0" w:line="300" w:lineRule="atLeast"/>
        <w:jc w:val="center"/>
        <w:rPr>
          <w:rFonts w:ascii="Arial" w:hAnsi="Arial" w:cs="Arial"/>
          <w:color w:val="000000"/>
          <w:sz w:val="20"/>
          <w:szCs w:val="20"/>
        </w:rPr>
      </w:pPr>
      <w:r w:rsidRPr="00EB4E31">
        <w:rPr>
          <w:rFonts w:ascii="Arial" w:hAnsi="Arial" w:cs="Arial"/>
          <w:color w:val="000000"/>
          <w:sz w:val="20"/>
          <w:szCs w:val="20"/>
        </w:rPr>
        <w:t>History</w:t>
      </w: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FA2D3B" w:rsidRPr="00EB4E31" w:rsidRDefault="00FA2D3B" w:rsidP="00696971">
      <w:pPr>
        <w:pStyle w:val="NormalWeb"/>
        <w:shd w:val="clear" w:color="auto" w:fill="FFFFFF"/>
        <w:spacing w:before="0" w:beforeAutospacing="0" w:after="0" w:afterAutospacing="0" w:line="300" w:lineRule="atLeast"/>
        <w:rPr>
          <w:rFonts w:ascii="Arial" w:hAnsi="Arial" w:cs="Arial"/>
          <w:color w:val="000000"/>
          <w:sz w:val="20"/>
          <w:szCs w:val="20"/>
        </w:rPr>
      </w:pPr>
    </w:p>
    <w:p w:rsidR="00C90F73" w:rsidRPr="00C90F73" w:rsidRDefault="00C90F73" w:rsidP="00C90F73">
      <w:pPr>
        <w:shd w:val="clear" w:color="auto" w:fill="FFFFFF"/>
        <w:spacing w:after="0" w:line="330" w:lineRule="atLeast"/>
        <w:textAlignment w:val="baseline"/>
        <w:rPr>
          <w:rFonts w:ascii="Arial" w:eastAsia="Times New Roman" w:hAnsi="Arial" w:cs="Arial"/>
          <w:color w:val="6F6F6E"/>
          <w:spacing w:val="3"/>
          <w:sz w:val="20"/>
          <w:szCs w:val="20"/>
          <w:lang w:eastAsia="en-GB"/>
        </w:rPr>
      </w:pPr>
      <w:r w:rsidRPr="00EB4E31">
        <w:rPr>
          <w:rFonts w:ascii="Arial" w:eastAsia="Times New Roman" w:hAnsi="Arial" w:cs="Arial"/>
          <w:color w:val="6F6F6E"/>
          <w:spacing w:val="3"/>
          <w:sz w:val="20"/>
          <w:szCs w:val="20"/>
          <w:u w:val="single"/>
          <w:bdr w:val="none" w:sz="0" w:space="0" w:color="auto" w:frame="1"/>
          <w:lang w:eastAsia="en-GB"/>
        </w:rPr>
        <w:t>Intent</w:t>
      </w:r>
      <w:r w:rsidRPr="00C90F73">
        <w:rPr>
          <w:rFonts w:ascii="Arial" w:eastAsia="Times New Roman" w:hAnsi="Arial" w:cs="Arial"/>
          <w:color w:val="6F6F6E"/>
          <w:spacing w:val="3"/>
          <w:sz w:val="20"/>
          <w:szCs w:val="20"/>
          <w:u w:val="single"/>
          <w:bdr w:val="none" w:sz="0" w:space="0" w:color="auto" w:frame="1"/>
          <w:lang w:eastAsia="en-GB"/>
        </w:rPr>
        <w:br/>
      </w:r>
      <w:r w:rsidRPr="00C90F73">
        <w:rPr>
          <w:rFonts w:ascii="Arial" w:eastAsia="Times New Roman" w:hAnsi="Arial" w:cs="Arial"/>
          <w:color w:val="6F6F6E"/>
          <w:spacing w:val="3"/>
          <w:sz w:val="20"/>
          <w:szCs w:val="20"/>
          <w:lang w:eastAsia="en-GB"/>
        </w:rPr>
        <w:t xml:space="preserve">History has always been held in high regard at </w:t>
      </w:r>
      <w:proofErr w:type="spellStart"/>
      <w:r w:rsidRPr="00EB4E31">
        <w:rPr>
          <w:rFonts w:ascii="Arial" w:eastAsia="Times New Roman" w:hAnsi="Arial" w:cs="Arial"/>
          <w:color w:val="6F6F6E"/>
          <w:spacing w:val="3"/>
          <w:sz w:val="20"/>
          <w:szCs w:val="20"/>
          <w:lang w:eastAsia="en-GB"/>
        </w:rPr>
        <w:t>Horwich</w:t>
      </w:r>
      <w:proofErr w:type="spellEnd"/>
      <w:r w:rsidRPr="00EB4E31">
        <w:rPr>
          <w:rFonts w:ascii="Arial" w:eastAsia="Times New Roman" w:hAnsi="Arial" w:cs="Arial"/>
          <w:color w:val="6F6F6E"/>
          <w:spacing w:val="3"/>
          <w:sz w:val="20"/>
          <w:szCs w:val="20"/>
          <w:lang w:eastAsia="en-GB"/>
        </w:rPr>
        <w:t xml:space="preserve"> Parish CE School</w:t>
      </w:r>
      <w:r w:rsidRPr="00C90F73">
        <w:rPr>
          <w:rFonts w:ascii="Arial" w:eastAsia="Times New Roman" w:hAnsi="Arial" w:cs="Arial"/>
          <w:color w:val="6F6F6E"/>
          <w:spacing w:val="3"/>
          <w:sz w:val="20"/>
          <w:szCs w:val="20"/>
          <w:lang w:eastAsia="en-GB"/>
        </w:rPr>
        <w:t xml:space="preserve">, with the school’s own rich history within the context of the local area a celebrated and inspiring feature of the school. The history curriculum at </w:t>
      </w:r>
      <w:proofErr w:type="spellStart"/>
      <w:r w:rsidRPr="00EB4E31">
        <w:rPr>
          <w:rFonts w:ascii="Arial" w:eastAsia="Times New Roman" w:hAnsi="Arial" w:cs="Arial"/>
          <w:color w:val="6F6F6E"/>
          <w:spacing w:val="3"/>
          <w:sz w:val="20"/>
          <w:szCs w:val="20"/>
          <w:lang w:eastAsia="en-GB"/>
        </w:rPr>
        <w:t>Horwich</w:t>
      </w:r>
      <w:proofErr w:type="spellEnd"/>
      <w:r w:rsidRPr="00EB4E31">
        <w:rPr>
          <w:rFonts w:ascii="Arial" w:eastAsia="Times New Roman" w:hAnsi="Arial" w:cs="Arial"/>
          <w:color w:val="6F6F6E"/>
          <w:spacing w:val="3"/>
          <w:sz w:val="20"/>
          <w:szCs w:val="20"/>
          <w:lang w:eastAsia="en-GB"/>
        </w:rPr>
        <w:t xml:space="preserve"> Parish</w:t>
      </w:r>
      <w:r w:rsidRPr="00C90F73">
        <w:rPr>
          <w:rFonts w:ascii="Arial" w:eastAsia="Times New Roman" w:hAnsi="Arial" w:cs="Arial"/>
          <w:color w:val="6F6F6E"/>
          <w:spacing w:val="3"/>
          <w:sz w:val="20"/>
          <w:szCs w:val="20"/>
          <w:lang w:eastAsia="en-GB"/>
        </w:rPr>
        <w:t xml:space="preserve"> makes full use resources within the immediate and wider local area enabling children to develop a deep understanding of the rich history of their locality.</w:t>
      </w:r>
      <w:r w:rsidRPr="00C90F73">
        <w:rPr>
          <w:rFonts w:ascii="Arial" w:eastAsia="Times New Roman" w:hAnsi="Arial" w:cs="Arial"/>
          <w:color w:val="6F6F6E"/>
          <w:spacing w:val="3"/>
          <w:sz w:val="20"/>
          <w:szCs w:val="20"/>
          <w:lang w:eastAsia="en-GB"/>
        </w:rPr>
        <w:br/>
        <w:t xml:space="preserve">Topics are informed by the national curriculum and are sensitive to children’s interests, as well as the context of the local area. The history curriculum at </w:t>
      </w:r>
      <w:proofErr w:type="spellStart"/>
      <w:r w:rsidRPr="00EB4E31">
        <w:rPr>
          <w:rFonts w:ascii="Arial" w:eastAsia="Times New Roman" w:hAnsi="Arial" w:cs="Arial"/>
          <w:color w:val="6F6F6E"/>
          <w:spacing w:val="3"/>
          <w:sz w:val="20"/>
          <w:szCs w:val="20"/>
          <w:lang w:eastAsia="en-GB"/>
        </w:rPr>
        <w:t>Horwich</w:t>
      </w:r>
      <w:proofErr w:type="spellEnd"/>
      <w:r w:rsidRPr="00EB4E31">
        <w:rPr>
          <w:rFonts w:ascii="Arial" w:eastAsia="Times New Roman" w:hAnsi="Arial" w:cs="Arial"/>
          <w:color w:val="6F6F6E"/>
          <w:spacing w:val="3"/>
          <w:sz w:val="20"/>
          <w:szCs w:val="20"/>
          <w:lang w:eastAsia="en-GB"/>
        </w:rPr>
        <w:t xml:space="preserve"> Parish</w:t>
      </w:r>
      <w:r w:rsidRPr="00C90F73">
        <w:rPr>
          <w:rFonts w:ascii="Arial" w:eastAsia="Times New Roman" w:hAnsi="Arial" w:cs="Arial"/>
          <w:color w:val="6F6F6E"/>
          <w:spacing w:val="3"/>
          <w:sz w:val="20"/>
          <w:szCs w:val="20"/>
          <w:lang w:eastAsia="en-GB"/>
        </w:rPr>
        <w:t xml:space="preserve"> is carefully planned and structured to ensure that current learning is linked to previous learning and that the school’s approaches are informed by current pedagogy. In line with the national curriculum 2014, the curriculum at </w:t>
      </w:r>
      <w:proofErr w:type="spellStart"/>
      <w:r w:rsidRPr="00EB4E31">
        <w:rPr>
          <w:rFonts w:ascii="Arial" w:eastAsia="Times New Roman" w:hAnsi="Arial" w:cs="Arial"/>
          <w:color w:val="6F6F6E"/>
          <w:spacing w:val="3"/>
          <w:sz w:val="20"/>
          <w:szCs w:val="20"/>
          <w:lang w:eastAsia="en-GB"/>
        </w:rPr>
        <w:t>Horwich</w:t>
      </w:r>
      <w:proofErr w:type="spellEnd"/>
      <w:r w:rsidRPr="00EB4E31">
        <w:rPr>
          <w:rFonts w:ascii="Arial" w:eastAsia="Times New Roman" w:hAnsi="Arial" w:cs="Arial"/>
          <w:color w:val="6F6F6E"/>
          <w:spacing w:val="3"/>
          <w:sz w:val="20"/>
          <w:szCs w:val="20"/>
          <w:lang w:eastAsia="en-GB"/>
        </w:rPr>
        <w:t xml:space="preserve"> Parish</w:t>
      </w:r>
      <w:r w:rsidRPr="00C90F73">
        <w:rPr>
          <w:rFonts w:ascii="Arial" w:eastAsia="Times New Roman" w:hAnsi="Arial" w:cs="Arial"/>
          <w:color w:val="6F6F6E"/>
          <w:spacing w:val="3"/>
          <w:sz w:val="20"/>
          <w:szCs w:val="20"/>
          <w:lang w:eastAsia="en-GB"/>
        </w:rPr>
        <w:t xml:space="preserve"> aims to ensure that all pupils: </w:t>
      </w:r>
      <w:r w:rsidRPr="00EB4E31">
        <w:rPr>
          <w:rFonts w:ascii="Arial" w:eastAsia="Times New Roman" w:hAnsi="Arial" w:cs="Arial"/>
          <w:color w:val="6F6F6E"/>
          <w:spacing w:val="3"/>
          <w:sz w:val="20"/>
          <w:szCs w:val="20"/>
          <w:lang w:eastAsia="en-GB"/>
        </w:rPr>
        <w:t>g</w:t>
      </w:r>
      <w:r w:rsidRPr="00C90F73">
        <w:rPr>
          <w:rFonts w:ascii="Arial" w:eastAsia="Times New Roman" w:hAnsi="Arial" w:cs="Arial"/>
          <w:color w:val="6F6F6E"/>
          <w:spacing w:val="3"/>
          <w:sz w:val="20"/>
          <w:szCs w:val="20"/>
          <w:lang w:eastAsia="en-GB"/>
        </w:rPr>
        <w:t>ain a coherent knowledge and understanding of Britain’s past and that of the wider world which helps to stimulate pupils’ curiosit</w:t>
      </w:r>
      <w:r w:rsidRPr="00EB4E31">
        <w:rPr>
          <w:rFonts w:ascii="Arial" w:eastAsia="Times New Roman" w:hAnsi="Arial" w:cs="Arial"/>
          <w:color w:val="6F6F6E"/>
          <w:spacing w:val="3"/>
          <w:sz w:val="20"/>
          <w:szCs w:val="20"/>
          <w:lang w:eastAsia="en-GB"/>
        </w:rPr>
        <w:t>y to know more about the past; a</w:t>
      </w:r>
      <w:r w:rsidRPr="00C90F73">
        <w:rPr>
          <w:rFonts w:ascii="Arial" w:eastAsia="Times New Roman" w:hAnsi="Arial" w:cs="Arial"/>
          <w:color w:val="6F6F6E"/>
          <w:spacing w:val="3"/>
          <w:sz w:val="20"/>
          <w:szCs w:val="20"/>
          <w:lang w:eastAsia="en-GB"/>
        </w:rPr>
        <w:t>re encouraged to ask perceptive questions, think critically, weigh evidence, sift arguments, and deve</w:t>
      </w:r>
      <w:r w:rsidRPr="00EB4E31">
        <w:rPr>
          <w:rFonts w:ascii="Arial" w:eastAsia="Times New Roman" w:hAnsi="Arial" w:cs="Arial"/>
          <w:color w:val="6F6F6E"/>
          <w:spacing w:val="3"/>
          <w:sz w:val="20"/>
          <w:szCs w:val="20"/>
          <w:lang w:eastAsia="en-GB"/>
        </w:rPr>
        <w:t>lop perspective and judgement; b</w:t>
      </w:r>
      <w:r w:rsidRPr="00C90F73">
        <w:rPr>
          <w:rFonts w:ascii="Arial" w:eastAsia="Times New Roman" w:hAnsi="Arial" w:cs="Arial"/>
          <w:color w:val="6F6F6E"/>
          <w:spacing w:val="3"/>
          <w:sz w:val="20"/>
          <w:szCs w:val="20"/>
          <w:lang w:eastAsia="en-GB"/>
        </w:rPr>
        <w:t>egin to understand the complexity of people’s lives, the process of change, the diversity of societies and relationships between different groups, as well as their own identity and the challenges of their time.</w:t>
      </w:r>
    </w:p>
    <w:p w:rsidR="00C90F73" w:rsidRPr="00C90F73" w:rsidRDefault="00C90F73" w:rsidP="00C90F73">
      <w:pPr>
        <w:shd w:val="clear" w:color="auto" w:fill="FFFFFF"/>
        <w:spacing w:after="0" w:line="330" w:lineRule="atLeast"/>
        <w:textAlignment w:val="baseline"/>
        <w:rPr>
          <w:rFonts w:ascii="Arial" w:eastAsia="Times New Roman" w:hAnsi="Arial" w:cs="Arial"/>
          <w:color w:val="6F6F6E"/>
          <w:spacing w:val="3"/>
          <w:sz w:val="20"/>
          <w:szCs w:val="20"/>
          <w:lang w:eastAsia="en-GB"/>
        </w:rPr>
      </w:pPr>
      <w:r w:rsidRPr="00EB4E31">
        <w:rPr>
          <w:rFonts w:ascii="Arial" w:eastAsia="Times New Roman" w:hAnsi="Arial" w:cs="Arial"/>
          <w:color w:val="6F6F6E"/>
          <w:spacing w:val="3"/>
          <w:sz w:val="20"/>
          <w:szCs w:val="20"/>
          <w:u w:val="single"/>
          <w:bdr w:val="none" w:sz="0" w:space="0" w:color="auto" w:frame="1"/>
          <w:lang w:eastAsia="en-GB"/>
        </w:rPr>
        <w:t>Implementation</w:t>
      </w:r>
      <w:r w:rsidRPr="00C90F73">
        <w:rPr>
          <w:rFonts w:ascii="Arial" w:eastAsia="Times New Roman" w:hAnsi="Arial" w:cs="Arial"/>
          <w:color w:val="6F6F6E"/>
          <w:spacing w:val="3"/>
          <w:sz w:val="20"/>
          <w:szCs w:val="20"/>
          <w:u w:val="single"/>
          <w:bdr w:val="none" w:sz="0" w:space="0" w:color="auto" w:frame="1"/>
          <w:lang w:eastAsia="en-GB"/>
        </w:rPr>
        <w:br/>
      </w:r>
      <w:r w:rsidRPr="00C90F73">
        <w:rPr>
          <w:rFonts w:ascii="Arial" w:eastAsia="Times New Roman" w:hAnsi="Arial" w:cs="Arial"/>
          <w:color w:val="6F6F6E"/>
          <w:spacing w:val="3"/>
          <w:sz w:val="20"/>
          <w:szCs w:val="20"/>
          <w:lang w:eastAsia="en-GB"/>
        </w:rPr>
        <w:t xml:space="preserve">History is taught in </w:t>
      </w:r>
      <w:proofErr w:type="gramStart"/>
      <w:r w:rsidRPr="00EB4E31">
        <w:rPr>
          <w:rFonts w:ascii="Arial" w:eastAsia="Times New Roman" w:hAnsi="Arial" w:cs="Arial"/>
          <w:color w:val="6F6F6E"/>
          <w:spacing w:val="3"/>
          <w:sz w:val="20"/>
          <w:szCs w:val="20"/>
          <w:lang w:eastAsia="en-GB"/>
        </w:rPr>
        <w:t xml:space="preserve">topics </w:t>
      </w:r>
      <w:r w:rsidRPr="00C90F73">
        <w:rPr>
          <w:rFonts w:ascii="Arial" w:eastAsia="Times New Roman" w:hAnsi="Arial" w:cs="Arial"/>
          <w:color w:val="6F6F6E"/>
          <w:spacing w:val="3"/>
          <w:sz w:val="20"/>
          <w:szCs w:val="20"/>
          <w:lang w:eastAsia="en-GB"/>
        </w:rPr>
        <w:t xml:space="preserve"> throughout</w:t>
      </w:r>
      <w:proofErr w:type="gramEnd"/>
      <w:r w:rsidRPr="00C90F73">
        <w:rPr>
          <w:rFonts w:ascii="Arial" w:eastAsia="Times New Roman" w:hAnsi="Arial" w:cs="Arial"/>
          <w:color w:val="6F6F6E"/>
          <w:spacing w:val="3"/>
          <w:sz w:val="20"/>
          <w:szCs w:val="20"/>
          <w:lang w:eastAsia="en-GB"/>
        </w:rPr>
        <w:t xml:space="preserve"> the year, so that children achieve depth in their learning. Teachers have identified the key knowledge and skills of each topic and consideration has been given to ensure progression across topics throughout each year group across the school. By the end of year 6, children will have a chronological understanding of British history from the Stone Age to the present day. They are able to draw comparisons and make connections between different time periods and their own lives. Interlinked with this are studies of world history, such as the ancient civilisations of Greece and the Mayans.</w:t>
      </w:r>
      <w:r w:rsidRPr="00C90F73">
        <w:rPr>
          <w:rFonts w:ascii="Arial" w:eastAsia="Times New Roman" w:hAnsi="Arial" w:cs="Arial"/>
          <w:color w:val="6F6F6E"/>
          <w:spacing w:val="3"/>
          <w:sz w:val="20"/>
          <w:szCs w:val="20"/>
          <w:lang w:eastAsia="en-GB"/>
        </w:rPr>
        <w:br/>
        <w:t xml:space="preserve">Cross curricular outcomes in history are specifically planned for, with strong links between the history curriculum and morning literacy lessons enabling further contextual learning. The local area is also fully utilised to achieve the desired outcomes, with extensive opportunities for learning outside the classroom embedded in practice. Planning is informed by and aligned with the national curriculum. In addition, </w:t>
      </w:r>
      <w:proofErr w:type="gramStart"/>
      <w:r w:rsidRPr="00C90F73">
        <w:rPr>
          <w:rFonts w:ascii="Arial" w:eastAsia="Times New Roman" w:hAnsi="Arial" w:cs="Arial"/>
          <w:color w:val="6F6F6E"/>
          <w:spacing w:val="3"/>
          <w:sz w:val="20"/>
          <w:szCs w:val="20"/>
          <w:lang w:eastAsia="en-GB"/>
        </w:rPr>
        <w:t>staff have</w:t>
      </w:r>
      <w:proofErr w:type="gramEnd"/>
      <w:r w:rsidRPr="00C90F73">
        <w:rPr>
          <w:rFonts w:ascii="Arial" w:eastAsia="Times New Roman" w:hAnsi="Arial" w:cs="Arial"/>
          <w:color w:val="6F6F6E"/>
          <w:spacing w:val="3"/>
          <w:sz w:val="20"/>
          <w:szCs w:val="20"/>
          <w:lang w:eastAsia="en-GB"/>
        </w:rPr>
        <w:t xml:space="preserve"> access to the </w:t>
      </w:r>
      <w:r w:rsidRPr="00EB4E31">
        <w:rPr>
          <w:rFonts w:ascii="Arial" w:eastAsia="Times New Roman" w:hAnsi="Arial" w:cs="Arial"/>
          <w:color w:val="6F6F6E"/>
          <w:spacing w:val="3"/>
          <w:sz w:val="20"/>
          <w:szCs w:val="20"/>
          <w:lang w:eastAsia="en-GB"/>
        </w:rPr>
        <w:t>Historical Association</w:t>
      </w:r>
      <w:r w:rsidRPr="00C90F73">
        <w:rPr>
          <w:rFonts w:ascii="Arial" w:eastAsia="Times New Roman" w:hAnsi="Arial" w:cs="Arial"/>
          <w:color w:val="6F6F6E"/>
          <w:spacing w:val="3"/>
          <w:sz w:val="20"/>
          <w:szCs w:val="20"/>
          <w:lang w:eastAsia="en-GB"/>
        </w:rPr>
        <w:t xml:space="preserve"> plans and resources, however, teachers lesso</w:t>
      </w:r>
      <w:r w:rsidRPr="00EB4E31">
        <w:rPr>
          <w:rFonts w:ascii="Arial" w:eastAsia="Times New Roman" w:hAnsi="Arial" w:cs="Arial"/>
          <w:color w:val="6F6F6E"/>
          <w:spacing w:val="3"/>
          <w:sz w:val="20"/>
          <w:szCs w:val="20"/>
          <w:lang w:eastAsia="en-GB"/>
        </w:rPr>
        <w:t xml:space="preserve">n design is not limited by this. </w:t>
      </w:r>
      <w:r w:rsidRPr="00C90F73">
        <w:rPr>
          <w:rFonts w:ascii="Arial" w:eastAsia="Times New Roman" w:hAnsi="Arial" w:cs="Arial"/>
          <w:color w:val="6F6F6E"/>
          <w:spacing w:val="3"/>
          <w:sz w:val="20"/>
          <w:szCs w:val="20"/>
          <w:lang w:eastAsia="en-GB"/>
        </w:rPr>
        <w:t xml:space="preserve">Consideration is given to how greater depth will be taught, learnt and demonstrated within each lesson, as well as how learners will be supported in line with the school’s commitment to inclusion. Outcomes of work are regularly monitored to ensure that they reflect a sound understanding of the key identified knowledge. </w:t>
      </w:r>
      <w:r w:rsidRPr="00C90F73">
        <w:rPr>
          <w:rFonts w:ascii="Arial" w:eastAsia="Times New Roman" w:hAnsi="Arial" w:cs="Arial"/>
          <w:color w:val="6F6F6E"/>
          <w:spacing w:val="3"/>
          <w:sz w:val="20"/>
          <w:szCs w:val="20"/>
          <w:lang w:eastAsia="en-GB"/>
        </w:rPr>
        <w:lastRenderedPageBreak/>
        <w:t>Within our knowledge-rich approach, there is a strong emphasis on people and the community of our local area.</w:t>
      </w:r>
      <w:r w:rsidR="00EB4E31" w:rsidRPr="00EB4E31">
        <w:rPr>
          <w:rFonts w:ascii="Arial" w:hAnsi="Arial" w:cs="Arial"/>
          <w:sz w:val="20"/>
          <w:szCs w:val="20"/>
        </w:rPr>
        <w:t xml:space="preserve"> </w:t>
      </w:r>
      <w:r w:rsidR="00EB4E31" w:rsidRPr="00EB4E31">
        <w:rPr>
          <w:rFonts w:ascii="Arial" w:hAnsi="Arial" w:cs="Arial"/>
          <w:sz w:val="20"/>
          <w:szCs w:val="20"/>
        </w:rPr>
        <w:t xml:space="preserve">Trips and visiting experts </w:t>
      </w:r>
      <w:r w:rsidR="00EB4E31" w:rsidRPr="00EB4E31">
        <w:rPr>
          <w:rFonts w:ascii="Arial" w:hAnsi="Arial" w:cs="Arial"/>
          <w:sz w:val="20"/>
          <w:szCs w:val="20"/>
        </w:rPr>
        <w:t>enhance the learning experience in History.</w:t>
      </w:r>
      <w:r w:rsidRPr="00C90F73">
        <w:rPr>
          <w:rFonts w:ascii="Arial" w:eastAsia="Times New Roman" w:hAnsi="Arial" w:cs="Arial"/>
          <w:color w:val="6F6F6E"/>
          <w:spacing w:val="3"/>
          <w:sz w:val="20"/>
          <w:szCs w:val="20"/>
          <w:lang w:eastAsia="en-GB"/>
        </w:rPr>
        <w:br/>
        <w:t xml:space="preserve">The Early Years Foundation Stage (EYFS) follows the ‘Development Matters in the EYFS’ guidance which aims </w:t>
      </w:r>
      <w:bookmarkStart w:id="0" w:name="_GoBack"/>
      <w:bookmarkEnd w:id="0"/>
      <w:r w:rsidRPr="00C90F73">
        <w:rPr>
          <w:rFonts w:ascii="Arial" w:eastAsia="Times New Roman" w:hAnsi="Arial" w:cs="Arial"/>
          <w:color w:val="6F6F6E"/>
          <w:spacing w:val="3"/>
          <w:sz w:val="20"/>
          <w:szCs w:val="20"/>
          <w:lang w:eastAsia="en-GB"/>
        </w:rPr>
        <w:t>for all children in reception to have an ‘Understanding of the World; people and communities, the world and technology’ by the end of the academic year.</w:t>
      </w:r>
    </w:p>
    <w:p w:rsidR="00C90F73" w:rsidRPr="00C90F73" w:rsidRDefault="00C90F73" w:rsidP="00C90F73">
      <w:pPr>
        <w:shd w:val="clear" w:color="auto" w:fill="FFFFFF"/>
        <w:spacing w:after="0" w:line="330" w:lineRule="atLeast"/>
        <w:textAlignment w:val="baseline"/>
        <w:rPr>
          <w:rFonts w:ascii="Arial" w:eastAsia="Times New Roman" w:hAnsi="Arial" w:cs="Arial"/>
          <w:color w:val="6F6F6E"/>
          <w:spacing w:val="3"/>
          <w:sz w:val="20"/>
          <w:szCs w:val="20"/>
          <w:lang w:eastAsia="en-GB"/>
        </w:rPr>
      </w:pPr>
      <w:r w:rsidRPr="00EB4E31">
        <w:rPr>
          <w:rFonts w:ascii="Arial" w:eastAsia="Times New Roman" w:hAnsi="Arial" w:cs="Arial"/>
          <w:color w:val="6F6F6E"/>
          <w:spacing w:val="3"/>
          <w:sz w:val="20"/>
          <w:szCs w:val="20"/>
          <w:u w:val="single"/>
          <w:bdr w:val="none" w:sz="0" w:space="0" w:color="auto" w:frame="1"/>
          <w:lang w:eastAsia="en-GB"/>
        </w:rPr>
        <w:t>Impact</w:t>
      </w:r>
      <w:r w:rsidRPr="00C90F73">
        <w:rPr>
          <w:rFonts w:ascii="Arial" w:eastAsia="Times New Roman" w:hAnsi="Arial" w:cs="Arial"/>
          <w:color w:val="6F6F6E"/>
          <w:spacing w:val="3"/>
          <w:sz w:val="20"/>
          <w:szCs w:val="20"/>
          <w:u w:val="single"/>
          <w:bdr w:val="none" w:sz="0" w:space="0" w:color="auto" w:frame="1"/>
          <w:lang w:eastAsia="en-GB"/>
        </w:rPr>
        <w:br/>
      </w:r>
      <w:r w:rsidRPr="00C90F73">
        <w:rPr>
          <w:rFonts w:ascii="Arial" w:eastAsia="Times New Roman" w:hAnsi="Arial" w:cs="Arial"/>
          <w:color w:val="6F6F6E"/>
          <w:spacing w:val="3"/>
          <w:sz w:val="20"/>
          <w:szCs w:val="20"/>
          <w:lang w:eastAsia="en-GB"/>
        </w:rPr>
        <w:t>Outcomes in topic and literacy books, evidence a broad and balanced history curriculum and demonstrate the children’s acquisition of identified key knowledge</w:t>
      </w:r>
      <w:r w:rsidRPr="00EB4E31">
        <w:rPr>
          <w:rFonts w:ascii="Arial" w:eastAsia="Times New Roman" w:hAnsi="Arial" w:cs="Arial"/>
          <w:color w:val="6F6F6E"/>
          <w:spacing w:val="3"/>
          <w:sz w:val="20"/>
          <w:szCs w:val="20"/>
          <w:lang w:eastAsia="en-GB"/>
        </w:rPr>
        <w:t xml:space="preserve"> with the use of knowledge organisers</w:t>
      </w:r>
      <w:r w:rsidRPr="00C90F73">
        <w:rPr>
          <w:rFonts w:ascii="Arial" w:eastAsia="Times New Roman" w:hAnsi="Arial" w:cs="Arial"/>
          <w:color w:val="6F6F6E"/>
          <w:spacing w:val="3"/>
          <w:sz w:val="20"/>
          <w:szCs w:val="20"/>
          <w:lang w:eastAsia="en-GB"/>
        </w:rPr>
        <w:t xml:space="preserve">. Children review the agreed successes at the end of every session and are actively encouraged to identify their own target areas, with support from their teachers. </w:t>
      </w:r>
      <w:r w:rsidRPr="00C90F73">
        <w:rPr>
          <w:rFonts w:ascii="Arial" w:eastAsia="Times New Roman" w:hAnsi="Arial" w:cs="Arial"/>
          <w:color w:val="6F6F6E"/>
          <w:spacing w:val="3"/>
          <w:sz w:val="20"/>
          <w:szCs w:val="20"/>
          <w:lang w:eastAsia="en-GB"/>
        </w:rPr>
        <w:br/>
        <w:t>Emphasis is placed on analytical thinking and questioning which helps pupils gain a coherent knowledge and understanding of Britain’s past and that of the wider world and are curious to know more about the past. Through this study pupils learn to ask perceptive questions, think critically, weigh evidence, sift arguments, and develop perspective and judgement. Regular heritage projects provide further relevant and contextual learning, engaging member</w:t>
      </w:r>
      <w:r w:rsidRPr="00EB4E31">
        <w:rPr>
          <w:rFonts w:ascii="Arial" w:eastAsia="Times New Roman" w:hAnsi="Arial" w:cs="Arial"/>
          <w:color w:val="6F6F6E"/>
          <w:spacing w:val="3"/>
          <w:sz w:val="20"/>
          <w:szCs w:val="20"/>
          <w:lang w:eastAsia="en-GB"/>
        </w:rPr>
        <w:t>s</w:t>
      </w:r>
      <w:r w:rsidRPr="00C90F73">
        <w:rPr>
          <w:rFonts w:ascii="Arial" w:eastAsia="Times New Roman" w:hAnsi="Arial" w:cs="Arial"/>
          <w:color w:val="6F6F6E"/>
          <w:spacing w:val="3"/>
          <w:sz w:val="20"/>
          <w:szCs w:val="20"/>
          <w:lang w:eastAsia="en-GB"/>
        </w:rPr>
        <w:t xml:space="preserve"> of the community in children’s learning and providing positive role models from the community for children to learn from. </w:t>
      </w:r>
    </w:p>
    <w:p w:rsidR="000B750D" w:rsidRPr="00EB4E31" w:rsidRDefault="000B750D">
      <w:pPr>
        <w:rPr>
          <w:rFonts w:ascii="Arial" w:hAnsi="Arial" w:cs="Arial"/>
          <w:sz w:val="20"/>
          <w:szCs w:val="20"/>
        </w:rPr>
      </w:pPr>
    </w:p>
    <w:p w:rsidR="005355B4" w:rsidRPr="00EB4E31" w:rsidRDefault="005355B4">
      <w:pPr>
        <w:rPr>
          <w:rFonts w:ascii="Arial" w:hAnsi="Arial" w:cs="Arial"/>
          <w:bCs/>
          <w:color w:val="222222"/>
          <w:sz w:val="20"/>
          <w:szCs w:val="20"/>
          <w:u w:val="single"/>
          <w:shd w:val="clear" w:color="auto" w:fill="FFFFFF"/>
        </w:rPr>
      </w:pPr>
    </w:p>
    <w:p w:rsidR="005355B4" w:rsidRPr="00EB4E31" w:rsidRDefault="005355B4">
      <w:pPr>
        <w:rPr>
          <w:rFonts w:ascii="Arial" w:hAnsi="Arial" w:cs="Arial"/>
          <w:bCs/>
          <w:color w:val="222222"/>
          <w:sz w:val="20"/>
          <w:szCs w:val="20"/>
          <w:u w:val="single"/>
          <w:shd w:val="clear" w:color="auto" w:fill="FFFFFF"/>
        </w:rPr>
      </w:pPr>
    </w:p>
    <w:p w:rsidR="00423474" w:rsidRPr="00EB4E31" w:rsidRDefault="00423474" w:rsidP="00423474">
      <w:pPr>
        <w:rPr>
          <w:rFonts w:ascii="Arial" w:hAnsi="Arial" w:cs="Arial"/>
          <w:sz w:val="20"/>
          <w:szCs w:val="20"/>
        </w:rPr>
      </w:pPr>
    </w:p>
    <w:p w:rsidR="00945A37" w:rsidRPr="00EB4E31" w:rsidRDefault="00945A37" w:rsidP="00945A37">
      <w:pPr>
        <w:pStyle w:val="ListParagraph"/>
        <w:numPr>
          <w:ilvl w:val="0"/>
          <w:numId w:val="1"/>
        </w:numPr>
        <w:rPr>
          <w:rFonts w:ascii="Arial" w:hAnsi="Arial" w:cs="Arial"/>
          <w:sz w:val="20"/>
          <w:szCs w:val="20"/>
        </w:rPr>
      </w:pPr>
    </w:p>
    <w:sectPr w:rsidR="00945A37" w:rsidRPr="00EB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7160"/>
    <w:multiLevelType w:val="hybridMultilevel"/>
    <w:tmpl w:val="554A5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030E29"/>
    <w:multiLevelType w:val="hybridMultilevel"/>
    <w:tmpl w:val="E7FAF4B8"/>
    <w:lvl w:ilvl="0" w:tplc="05A295F2">
      <w:numFmt w:val="bullet"/>
      <w:lvlText w:val="-"/>
      <w:lvlJc w:val="left"/>
      <w:pPr>
        <w:ind w:left="720" w:hanging="360"/>
      </w:pPr>
      <w:rPr>
        <w:rFonts w:ascii="Arial" w:eastAsiaTheme="minorHAnsi" w:hAnsi="Aria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71"/>
    <w:rsid w:val="00090073"/>
    <w:rsid w:val="000B750D"/>
    <w:rsid w:val="0021007B"/>
    <w:rsid w:val="00423474"/>
    <w:rsid w:val="005355B4"/>
    <w:rsid w:val="00681CB6"/>
    <w:rsid w:val="00696971"/>
    <w:rsid w:val="00714F04"/>
    <w:rsid w:val="00945A37"/>
    <w:rsid w:val="00952E23"/>
    <w:rsid w:val="00AF5400"/>
    <w:rsid w:val="00C90F73"/>
    <w:rsid w:val="00CD36A6"/>
    <w:rsid w:val="00EA34D1"/>
    <w:rsid w:val="00EB4E31"/>
    <w:rsid w:val="00FA2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6971"/>
    <w:rPr>
      <w:b/>
      <w:bCs/>
    </w:rPr>
  </w:style>
  <w:style w:type="paragraph" w:styleId="ListParagraph">
    <w:name w:val="List Paragraph"/>
    <w:basedOn w:val="Normal"/>
    <w:uiPriority w:val="34"/>
    <w:qFormat/>
    <w:rsid w:val="00945A37"/>
    <w:pPr>
      <w:ind w:left="720"/>
      <w:contextualSpacing/>
    </w:pPr>
  </w:style>
  <w:style w:type="paragraph" w:styleId="NoSpacing">
    <w:name w:val="No Spacing"/>
    <w:uiPriority w:val="1"/>
    <w:qFormat/>
    <w:rsid w:val="004234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6971"/>
    <w:rPr>
      <w:b/>
      <w:bCs/>
    </w:rPr>
  </w:style>
  <w:style w:type="paragraph" w:styleId="ListParagraph">
    <w:name w:val="List Paragraph"/>
    <w:basedOn w:val="Normal"/>
    <w:uiPriority w:val="34"/>
    <w:qFormat/>
    <w:rsid w:val="00945A37"/>
    <w:pPr>
      <w:ind w:left="720"/>
      <w:contextualSpacing/>
    </w:pPr>
  </w:style>
  <w:style w:type="paragraph" w:styleId="NoSpacing">
    <w:name w:val="No Spacing"/>
    <w:uiPriority w:val="1"/>
    <w:qFormat/>
    <w:rsid w:val="00423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01252">
      <w:bodyDiv w:val="1"/>
      <w:marLeft w:val="0"/>
      <w:marRight w:val="0"/>
      <w:marTop w:val="0"/>
      <w:marBottom w:val="0"/>
      <w:divBdr>
        <w:top w:val="none" w:sz="0" w:space="0" w:color="auto"/>
        <w:left w:val="none" w:sz="0" w:space="0" w:color="auto"/>
        <w:bottom w:val="none" w:sz="0" w:space="0" w:color="auto"/>
        <w:right w:val="none" w:sz="0" w:space="0" w:color="auto"/>
      </w:divBdr>
    </w:div>
    <w:div w:id="1647393314">
      <w:bodyDiv w:val="1"/>
      <w:marLeft w:val="0"/>
      <w:marRight w:val="0"/>
      <w:marTop w:val="0"/>
      <w:marBottom w:val="0"/>
      <w:divBdr>
        <w:top w:val="none" w:sz="0" w:space="0" w:color="auto"/>
        <w:left w:val="none" w:sz="0" w:space="0" w:color="auto"/>
        <w:bottom w:val="none" w:sz="0" w:space="0" w:color="auto"/>
        <w:right w:val="none" w:sz="0" w:space="0" w:color="auto"/>
      </w:divBdr>
    </w:div>
    <w:div w:id="17351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2020-04-17T08:51:00Z</dcterms:created>
  <dcterms:modified xsi:type="dcterms:W3CDTF">2020-04-17T08:51:00Z</dcterms:modified>
</cp:coreProperties>
</file>