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E00" w:rsidRDefault="00D57E00">
      <w:pPr>
        <w:jc w:val="center"/>
      </w:pPr>
    </w:p>
    <w:p w:rsidR="00D57E00" w:rsidRDefault="00B5643D">
      <w:pPr>
        <w:jc w:val="center"/>
      </w:pPr>
      <w:r>
        <w:rPr>
          <w:noProof/>
          <w:lang w:val="en-GB"/>
        </w:rPr>
        <w:drawing>
          <wp:inline distT="114300" distB="114300" distL="114300" distR="114300">
            <wp:extent cx="1338263" cy="13382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38263" cy="1338263"/>
                    </a:xfrm>
                    <a:prstGeom prst="rect">
                      <a:avLst/>
                    </a:prstGeom>
                    <a:ln/>
                  </pic:spPr>
                </pic:pic>
              </a:graphicData>
            </a:graphic>
          </wp:inline>
        </w:drawing>
      </w:r>
    </w:p>
    <w:p w:rsidR="00D57E00" w:rsidRDefault="00B5643D">
      <w:pPr>
        <w:jc w:val="center"/>
      </w:pPr>
      <w:r>
        <w:t>Our Foundation Curriculum Journey Timeline</w:t>
      </w:r>
    </w:p>
    <w:p w:rsidR="00D57E00" w:rsidRDefault="00D57E00">
      <w:pPr>
        <w:jc w:val="center"/>
      </w:pPr>
    </w:p>
    <w:tbl>
      <w:tblPr>
        <w:tblStyle w:val="a"/>
        <w:tblW w:w="134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3210"/>
        <w:gridCol w:w="5460"/>
        <w:gridCol w:w="3435"/>
      </w:tblGrid>
      <w:tr w:rsidR="00D57E00" w:rsidRPr="00A3733C">
        <w:trPr>
          <w:jc w:val="center"/>
        </w:trPr>
        <w:tc>
          <w:tcPr>
            <w:tcW w:w="1320" w:type="dxa"/>
            <w:shd w:val="clear" w:color="auto" w:fill="auto"/>
            <w:tcMar>
              <w:top w:w="100" w:type="dxa"/>
              <w:left w:w="100" w:type="dxa"/>
              <w:bottom w:w="100" w:type="dxa"/>
              <w:right w:w="100" w:type="dxa"/>
            </w:tcMar>
          </w:tcPr>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tc>
        <w:tc>
          <w:tcPr>
            <w:tcW w:w="321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jc w:val="center"/>
              <w:rPr>
                <w:rFonts w:asciiTheme="majorHAnsi" w:hAnsiTheme="majorHAnsi" w:cstheme="majorHAnsi"/>
                <w:sz w:val="24"/>
                <w:szCs w:val="24"/>
              </w:rPr>
            </w:pPr>
            <w:r w:rsidRPr="00A3733C">
              <w:rPr>
                <w:rFonts w:asciiTheme="majorHAnsi" w:hAnsiTheme="majorHAnsi" w:cstheme="majorHAnsi"/>
                <w:sz w:val="24"/>
                <w:szCs w:val="24"/>
              </w:rPr>
              <w:t>Intent</w:t>
            </w:r>
          </w:p>
        </w:tc>
        <w:tc>
          <w:tcPr>
            <w:tcW w:w="5460" w:type="dxa"/>
            <w:shd w:val="clear" w:color="auto" w:fill="auto"/>
            <w:tcMar>
              <w:top w:w="100" w:type="dxa"/>
              <w:left w:w="100" w:type="dxa"/>
              <w:bottom w:w="100" w:type="dxa"/>
              <w:right w:w="100" w:type="dxa"/>
            </w:tcMar>
          </w:tcPr>
          <w:p w:rsidR="00D57E00" w:rsidRPr="00A3733C" w:rsidRDefault="00B5643D">
            <w:pPr>
              <w:widowControl w:val="0"/>
              <w:spacing w:line="240" w:lineRule="auto"/>
              <w:jc w:val="center"/>
              <w:rPr>
                <w:rFonts w:asciiTheme="majorHAnsi" w:hAnsiTheme="majorHAnsi" w:cstheme="majorHAnsi"/>
                <w:sz w:val="24"/>
                <w:szCs w:val="24"/>
              </w:rPr>
            </w:pPr>
            <w:r w:rsidRPr="00A3733C">
              <w:rPr>
                <w:rFonts w:asciiTheme="majorHAnsi" w:hAnsiTheme="majorHAnsi" w:cstheme="majorHAnsi"/>
                <w:sz w:val="24"/>
                <w:szCs w:val="24"/>
              </w:rPr>
              <w:t>Implementation</w:t>
            </w:r>
          </w:p>
        </w:tc>
        <w:tc>
          <w:tcPr>
            <w:tcW w:w="3435" w:type="dxa"/>
            <w:shd w:val="clear" w:color="auto" w:fill="auto"/>
            <w:tcMar>
              <w:top w:w="100" w:type="dxa"/>
              <w:left w:w="100" w:type="dxa"/>
              <w:bottom w:w="100" w:type="dxa"/>
              <w:right w:w="100" w:type="dxa"/>
            </w:tcMar>
          </w:tcPr>
          <w:p w:rsidR="00D57E00" w:rsidRPr="00A3733C" w:rsidRDefault="00B5643D">
            <w:pPr>
              <w:widowControl w:val="0"/>
              <w:spacing w:line="240" w:lineRule="auto"/>
              <w:jc w:val="center"/>
              <w:rPr>
                <w:rFonts w:asciiTheme="majorHAnsi" w:hAnsiTheme="majorHAnsi" w:cstheme="majorHAnsi"/>
                <w:sz w:val="24"/>
                <w:szCs w:val="24"/>
              </w:rPr>
            </w:pPr>
            <w:r w:rsidRPr="00A3733C">
              <w:rPr>
                <w:rFonts w:asciiTheme="majorHAnsi" w:hAnsiTheme="majorHAnsi" w:cstheme="majorHAnsi"/>
                <w:sz w:val="24"/>
                <w:szCs w:val="24"/>
              </w:rPr>
              <w:t>Outcomes/Impact</w:t>
            </w:r>
          </w:p>
        </w:tc>
      </w:tr>
      <w:tr w:rsidR="00D57E00" w:rsidRPr="00A3733C">
        <w:trPr>
          <w:jc w:val="center"/>
        </w:trPr>
        <w:tc>
          <w:tcPr>
            <w:tcW w:w="132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2015-2017</w:t>
            </w:r>
          </w:p>
        </w:tc>
        <w:tc>
          <w:tcPr>
            <w:tcW w:w="321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To engage the pupils with high quality teaching and experiences in the foundation subjects</w:t>
            </w: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tc>
        <w:tc>
          <w:tcPr>
            <w:tcW w:w="5460" w:type="dxa"/>
            <w:shd w:val="clear" w:color="auto" w:fill="auto"/>
            <w:tcMar>
              <w:top w:w="100" w:type="dxa"/>
              <w:left w:w="100" w:type="dxa"/>
              <w:bottom w:w="100" w:type="dxa"/>
              <w:right w:w="100" w:type="dxa"/>
            </w:tcMar>
          </w:tcPr>
          <w:p w:rsidR="00D57E00" w:rsidRPr="00A3733C" w:rsidRDefault="00B5643D">
            <w:pPr>
              <w:widowControl w:val="0"/>
              <w:spacing w:line="240" w:lineRule="auto"/>
              <w:rPr>
                <w:rFonts w:asciiTheme="majorHAnsi" w:hAnsiTheme="majorHAnsi" w:cstheme="majorHAnsi"/>
                <w:sz w:val="24"/>
                <w:szCs w:val="24"/>
              </w:rPr>
            </w:pPr>
            <w:r w:rsidRPr="00A3733C">
              <w:rPr>
                <w:rFonts w:asciiTheme="majorHAnsi" w:hAnsiTheme="majorHAnsi" w:cstheme="majorHAnsi"/>
                <w:sz w:val="24"/>
                <w:szCs w:val="24"/>
              </w:rPr>
              <w:t>Cornerstones curriculum introduced</w:t>
            </w:r>
          </w:p>
          <w:p w:rsidR="00D57E00" w:rsidRPr="00A3733C" w:rsidRDefault="00D57E00">
            <w:pPr>
              <w:widowControl w:val="0"/>
              <w:spacing w:line="240" w:lineRule="auto"/>
              <w:rPr>
                <w:rFonts w:asciiTheme="majorHAnsi" w:hAnsiTheme="majorHAnsi" w:cstheme="majorHAnsi"/>
                <w:sz w:val="24"/>
                <w:szCs w:val="24"/>
              </w:rPr>
            </w:pPr>
          </w:p>
          <w:p w:rsidR="00D57E00" w:rsidRPr="00A3733C" w:rsidRDefault="00B5643D">
            <w:pPr>
              <w:widowControl w:val="0"/>
              <w:spacing w:line="240" w:lineRule="auto"/>
              <w:rPr>
                <w:rFonts w:asciiTheme="majorHAnsi" w:hAnsiTheme="majorHAnsi" w:cstheme="majorHAnsi"/>
                <w:sz w:val="24"/>
                <w:szCs w:val="24"/>
              </w:rPr>
            </w:pPr>
            <w:r w:rsidRPr="00A3733C">
              <w:rPr>
                <w:rFonts w:asciiTheme="majorHAnsi" w:hAnsiTheme="majorHAnsi" w:cstheme="majorHAnsi"/>
                <w:sz w:val="24"/>
                <w:szCs w:val="24"/>
              </w:rPr>
              <w:t xml:space="preserve">Year groups choose 6 topics from the range on offer </w:t>
            </w:r>
          </w:p>
        </w:tc>
        <w:tc>
          <w:tcPr>
            <w:tcW w:w="3435" w:type="dxa"/>
            <w:shd w:val="clear" w:color="auto" w:fill="auto"/>
            <w:tcMar>
              <w:top w:w="100" w:type="dxa"/>
              <w:left w:w="100" w:type="dxa"/>
              <w:bottom w:w="100" w:type="dxa"/>
              <w:right w:w="100" w:type="dxa"/>
            </w:tcMar>
          </w:tcPr>
          <w:p w:rsidR="00D57E00" w:rsidRPr="00A3733C" w:rsidRDefault="00B5643D">
            <w:pPr>
              <w:widowControl w:val="0"/>
              <w:spacing w:line="240" w:lineRule="auto"/>
              <w:rPr>
                <w:rFonts w:asciiTheme="majorHAnsi" w:hAnsiTheme="majorHAnsi" w:cstheme="majorHAnsi"/>
                <w:sz w:val="24"/>
                <w:szCs w:val="24"/>
              </w:rPr>
            </w:pPr>
            <w:r w:rsidRPr="00A3733C">
              <w:rPr>
                <w:rFonts w:asciiTheme="majorHAnsi" w:hAnsiTheme="majorHAnsi" w:cstheme="majorHAnsi"/>
                <w:sz w:val="24"/>
                <w:szCs w:val="24"/>
              </w:rPr>
              <w:t>cornerstones planning used to deliver the curriculum</w:t>
            </w:r>
          </w:p>
        </w:tc>
      </w:tr>
      <w:tr w:rsidR="00D57E00" w:rsidRPr="00A3733C">
        <w:trPr>
          <w:jc w:val="center"/>
        </w:trPr>
        <w:tc>
          <w:tcPr>
            <w:tcW w:w="132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Autumn 2017</w:t>
            </w:r>
          </w:p>
        </w:tc>
        <w:tc>
          <w:tcPr>
            <w:tcW w:w="321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To study topics in more detail</w:t>
            </w: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(Many staff had expressed concern about fitti</w:t>
            </w:r>
            <w:r w:rsidR="004D1515" w:rsidRPr="00A3733C">
              <w:rPr>
                <w:rFonts w:asciiTheme="majorHAnsi" w:hAnsiTheme="majorHAnsi" w:cstheme="majorHAnsi"/>
                <w:sz w:val="24"/>
                <w:szCs w:val="24"/>
              </w:rPr>
              <w:t>ng 6 topics into a school year.</w:t>
            </w:r>
            <w:r w:rsidRPr="00A3733C">
              <w:rPr>
                <w:rFonts w:asciiTheme="majorHAnsi" w:hAnsiTheme="majorHAnsi" w:cstheme="majorHAnsi"/>
                <w:sz w:val="24"/>
                <w:szCs w:val="24"/>
              </w:rPr>
              <w:t>)</w:t>
            </w: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p w:rsidR="00D57E00" w:rsidRPr="00A3733C" w:rsidRDefault="00D57E00">
            <w:pPr>
              <w:widowControl w:val="0"/>
              <w:spacing w:line="240" w:lineRule="auto"/>
              <w:rPr>
                <w:rFonts w:asciiTheme="majorHAnsi" w:hAnsiTheme="majorHAnsi" w:cstheme="majorHAnsi"/>
                <w:sz w:val="24"/>
                <w:szCs w:val="24"/>
              </w:rPr>
            </w:pP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tc>
        <w:tc>
          <w:tcPr>
            <w:tcW w:w="5460" w:type="dxa"/>
            <w:shd w:val="clear" w:color="auto" w:fill="auto"/>
            <w:tcMar>
              <w:top w:w="100" w:type="dxa"/>
              <w:left w:w="100" w:type="dxa"/>
              <w:bottom w:w="100" w:type="dxa"/>
              <w:right w:w="100" w:type="dxa"/>
            </w:tcMar>
          </w:tcPr>
          <w:p w:rsidR="00D57E00" w:rsidRPr="00A3733C" w:rsidRDefault="003A5366">
            <w:pPr>
              <w:widowControl w:val="0"/>
              <w:spacing w:line="240" w:lineRule="auto"/>
              <w:rPr>
                <w:rFonts w:asciiTheme="majorHAnsi" w:hAnsiTheme="majorHAnsi" w:cstheme="majorHAnsi"/>
                <w:sz w:val="24"/>
                <w:szCs w:val="24"/>
              </w:rPr>
            </w:pPr>
            <w:r>
              <w:rPr>
                <w:rFonts w:asciiTheme="majorHAnsi" w:hAnsiTheme="majorHAnsi" w:cstheme="majorHAnsi"/>
                <w:sz w:val="24"/>
                <w:szCs w:val="24"/>
              </w:rPr>
              <w:t xml:space="preserve">October 2017 </w:t>
            </w:r>
            <w:r w:rsidR="00B5643D" w:rsidRPr="00A3733C">
              <w:rPr>
                <w:rFonts w:asciiTheme="majorHAnsi" w:hAnsiTheme="majorHAnsi" w:cstheme="majorHAnsi"/>
                <w:sz w:val="24"/>
                <w:szCs w:val="24"/>
              </w:rPr>
              <w:t>Staff meeting</w:t>
            </w:r>
            <w:r>
              <w:rPr>
                <w:rFonts w:asciiTheme="majorHAnsi" w:hAnsiTheme="majorHAnsi" w:cstheme="majorHAnsi"/>
                <w:sz w:val="24"/>
                <w:szCs w:val="24"/>
              </w:rPr>
              <w:t>:</w:t>
            </w:r>
          </w:p>
          <w:p w:rsidR="00D57E00" w:rsidRPr="00A3733C" w:rsidRDefault="00B5643D">
            <w:pPr>
              <w:widowControl w:val="0"/>
              <w:spacing w:line="240" w:lineRule="auto"/>
              <w:rPr>
                <w:rFonts w:asciiTheme="majorHAnsi" w:hAnsiTheme="majorHAnsi" w:cstheme="majorHAnsi"/>
                <w:sz w:val="24"/>
                <w:szCs w:val="24"/>
              </w:rPr>
            </w:pPr>
            <w:r w:rsidRPr="00A3733C">
              <w:rPr>
                <w:rFonts w:asciiTheme="majorHAnsi" w:hAnsiTheme="majorHAnsi" w:cstheme="majorHAnsi"/>
                <w:sz w:val="24"/>
                <w:szCs w:val="24"/>
              </w:rPr>
              <w:t>Year groups asked to choose 4 topics - ‘do less but do it well.’</w:t>
            </w:r>
          </w:p>
          <w:p w:rsidR="00D57E00" w:rsidRPr="00A3733C" w:rsidRDefault="00B5643D">
            <w:pPr>
              <w:widowControl w:val="0"/>
              <w:spacing w:line="240" w:lineRule="auto"/>
              <w:rPr>
                <w:rFonts w:asciiTheme="majorHAnsi" w:hAnsiTheme="majorHAnsi" w:cstheme="majorHAnsi"/>
                <w:sz w:val="24"/>
                <w:szCs w:val="24"/>
              </w:rPr>
            </w:pPr>
            <w:r w:rsidRPr="00A3733C">
              <w:rPr>
                <w:rFonts w:asciiTheme="majorHAnsi" w:hAnsiTheme="majorHAnsi" w:cstheme="majorHAnsi"/>
                <w:sz w:val="24"/>
                <w:szCs w:val="24"/>
              </w:rPr>
              <w:t>S</w:t>
            </w:r>
            <w:r w:rsidR="004D1515" w:rsidRPr="00A3733C">
              <w:rPr>
                <w:rFonts w:asciiTheme="majorHAnsi" w:hAnsiTheme="majorHAnsi" w:cstheme="majorHAnsi"/>
                <w:sz w:val="24"/>
                <w:szCs w:val="24"/>
              </w:rPr>
              <w:t>t</w:t>
            </w:r>
            <w:r w:rsidRPr="00A3733C">
              <w:rPr>
                <w:rFonts w:asciiTheme="majorHAnsi" w:hAnsiTheme="majorHAnsi" w:cstheme="majorHAnsi"/>
                <w:sz w:val="24"/>
                <w:szCs w:val="24"/>
              </w:rPr>
              <w:t>aff refreshed on the actual requirements of the National Curriculum, as teaching and learning has been driven by Cornerstones, rather than the NC.</w:t>
            </w:r>
          </w:p>
          <w:p w:rsidR="00D57E00" w:rsidRPr="00A3733C" w:rsidRDefault="00B5643D">
            <w:pPr>
              <w:widowControl w:val="0"/>
              <w:spacing w:line="240" w:lineRule="auto"/>
              <w:rPr>
                <w:rFonts w:asciiTheme="majorHAnsi" w:hAnsiTheme="majorHAnsi" w:cstheme="majorHAnsi"/>
                <w:sz w:val="24"/>
                <w:szCs w:val="24"/>
              </w:rPr>
            </w:pPr>
            <w:r w:rsidRPr="00A3733C">
              <w:rPr>
                <w:rFonts w:asciiTheme="majorHAnsi" w:hAnsiTheme="majorHAnsi" w:cstheme="majorHAnsi"/>
                <w:sz w:val="24"/>
                <w:szCs w:val="24"/>
              </w:rPr>
              <w:t>Staff asked to map intended curriculum coverage onto year group overviews of the NC to ensure coverage.</w:t>
            </w:r>
            <w:r w:rsidR="004D1515" w:rsidRPr="00A3733C">
              <w:rPr>
                <w:rFonts w:asciiTheme="majorHAnsi" w:hAnsiTheme="majorHAnsi" w:cstheme="majorHAnsi"/>
                <w:sz w:val="24"/>
                <w:szCs w:val="24"/>
              </w:rPr>
              <w:t xml:space="preserve"> </w:t>
            </w:r>
            <w:r w:rsidRPr="00A3733C">
              <w:rPr>
                <w:rFonts w:asciiTheme="majorHAnsi" w:hAnsiTheme="majorHAnsi" w:cstheme="majorHAnsi"/>
                <w:sz w:val="24"/>
                <w:szCs w:val="24"/>
              </w:rPr>
              <w:t>(This process took several staff meetings.)</w:t>
            </w:r>
          </w:p>
        </w:tc>
        <w:tc>
          <w:tcPr>
            <w:tcW w:w="3435" w:type="dxa"/>
            <w:shd w:val="clear" w:color="auto" w:fill="auto"/>
            <w:tcMar>
              <w:top w:w="100" w:type="dxa"/>
              <w:left w:w="100" w:type="dxa"/>
              <w:bottom w:w="100" w:type="dxa"/>
              <w:right w:w="100" w:type="dxa"/>
            </w:tcMar>
          </w:tcPr>
          <w:p w:rsidR="00D57E00" w:rsidRPr="00A3733C" w:rsidRDefault="00B5643D">
            <w:pPr>
              <w:widowControl w:val="0"/>
              <w:spacing w:line="240" w:lineRule="auto"/>
              <w:rPr>
                <w:rFonts w:asciiTheme="majorHAnsi" w:hAnsiTheme="majorHAnsi" w:cstheme="majorHAnsi"/>
                <w:sz w:val="24"/>
                <w:szCs w:val="24"/>
              </w:rPr>
            </w:pPr>
            <w:r w:rsidRPr="00A3733C">
              <w:rPr>
                <w:rFonts w:asciiTheme="majorHAnsi" w:hAnsiTheme="majorHAnsi" w:cstheme="majorHAnsi"/>
                <w:sz w:val="24"/>
                <w:szCs w:val="24"/>
              </w:rPr>
              <w:t>Completed mapping published on GDrive for teaching staff and subject leaders</w:t>
            </w:r>
          </w:p>
        </w:tc>
      </w:tr>
      <w:tr w:rsidR="00D57E00" w:rsidRPr="00A3733C">
        <w:trPr>
          <w:jc w:val="center"/>
        </w:trPr>
        <w:tc>
          <w:tcPr>
            <w:tcW w:w="132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Spring 2018</w:t>
            </w:r>
          </w:p>
        </w:tc>
        <w:tc>
          <w:tcPr>
            <w:tcW w:w="321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To understand more fully the Ofsted</w:t>
            </w:r>
            <w:r w:rsidR="002C6217" w:rsidRPr="00A3733C">
              <w:rPr>
                <w:rFonts w:asciiTheme="majorHAnsi" w:hAnsiTheme="majorHAnsi" w:cstheme="majorHAnsi"/>
                <w:sz w:val="24"/>
                <w:szCs w:val="24"/>
              </w:rPr>
              <w:t xml:space="preserve"> </w:t>
            </w:r>
            <w:r w:rsidR="003A5366" w:rsidRPr="00A3733C">
              <w:rPr>
                <w:rFonts w:asciiTheme="majorHAnsi" w:hAnsiTheme="majorHAnsi" w:cstheme="majorHAnsi"/>
                <w:sz w:val="24"/>
                <w:szCs w:val="24"/>
              </w:rPr>
              <w:t>recommendations</w:t>
            </w:r>
            <w:r w:rsidRPr="00A3733C">
              <w:rPr>
                <w:rFonts w:asciiTheme="majorHAnsi" w:hAnsiTheme="majorHAnsi" w:cstheme="majorHAnsi"/>
                <w:sz w:val="24"/>
                <w:szCs w:val="24"/>
              </w:rPr>
              <w:t xml:space="preserve"> on the foundation subjects </w:t>
            </w: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8.2.18: Jane Charlton attended ‘The Big Curriculum Conversation’ presented by Helen Young (Manchester)</w:t>
            </w: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tc>
        <w:tc>
          <w:tcPr>
            <w:tcW w:w="5460" w:type="dxa"/>
            <w:shd w:val="clear" w:color="auto" w:fill="auto"/>
            <w:tcMar>
              <w:top w:w="100" w:type="dxa"/>
              <w:left w:w="100" w:type="dxa"/>
              <w:bottom w:w="100" w:type="dxa"/>
              <w:right w:w="100" w:type="dxa"/>
            </w:tcMar>
          </w:tcPr>
          <w:p w:rsidR="00D57E00" w:rsidRPr="00A3733C" w:rsidRDefault="00B5643D">
            <w:pPr>
              <w:widowControl w:val="0"/>
              <w:spacing w:line="240" w:lineRule="auto"/>
              <w:rPr>
                <w:rFonts w:asciiTheme="majorHAnsi" w:hAnsiTheme="majorHAnsi" w:cstheme="majorHAnsi"/>
                <w:sz w:val="24"/>
                <w:szCs w:val="24"/>
              </w:rPr>
            </w:pPr>
            <w:r w:rsidRPr="00A3733C">
              <w:rPr>
                <w:rFonts w:asciiTheme="majorHAnsi" w:hAnsiTheme="majorHAnsi" w:cstheme="majorHAnsi"/>
                <w:sz w:val="24"/>
                <w:szCs w:val="24"/>
              </w:rPr>
              <w:lastRenderedPageBreak/>
              <w:t>26.4.18 Staff Meeting led by Jane:</w:t>
            </w:r>
          </w:p>
          <w:p w:rsidR="00D57E00" w:rsidRPr="00A3733C" w:rsidRDefault="00B5643D">
            <w:pPr>
              <w:widowControl w:val="0"/>
              <w:spacing w:line="240" w:lineRule="auto"/>
              <w:rPr>
                <w:rFonts w:asciiTheme="majorHAnsi" w:hAnsiTheme="majorHAnsi" w:cstheme="majorHAnsi"/>
                <w:sz w:val="24"/>
                <w:szCs w:val="24"/>
              </w:rPr>
            </w:pPr>
            <w:r w:rsidRPr="00A3733C">
              <w:rPr>
                <w:rFonts w:asciiTheme="majorHAnsi" w:hAnsiTheme="majorHAnsi" w:cstheme="majorHAnsi"/>
                <w:sz w:val="24"/>
                <w:szCs w:val="24"/>
              </w:rPr>
              <w:t>Shared new Ofsted focus on delivering a broad and balanced curriculum, which has suffered in the drive to push up attainm</w:t>
            </w:r>
            <w:r w:rsidR="003A5366">
              <w:rPr>
                <w:rFonts w:asciiTheme="majorHAnsi" w:hAnsiTheme="majorHAnsi" w:cstheme="majorHAnsi"/>
                <w:sz w:val="24"/>
                <w:szCs w:val="24"/>
              </w:rPr>
              <w:t>ent in English and m</w:t>
            </w:r>
            <w:r w:rsidRPr="00A3733C">
              <w:rPr>
                <w:rFonts w:asciiTheme="majorHAnsi" w:hAnsiTheme="majorHAnsi" w:cstheme="majorHAnsi"/>
                <w:sz w:val="24"/>
                <w:szCs w:val="24"/>
              </w:rPr>
              <w:t>aths.</w:t>
            </w:r>
          </w:p>
          <w:p w:rsidR="00D57E00" w:rsidRPr="00A3733C" w:rsidRDefault="00B5643D">
            <w:pPr>
              <w:widowControl w:val="0"/>
              <w:spacing w:line="240" w:lineRule="auto"/>
              <w:rPr>
                <w:rFonts w:asciiTheme="majorHAnsi" w:hAnsiTheme="majorHAnsi" w:cstheme="majorHAnsi"/>
                <w:sz w:val="24"/>
                <w:szCs w:val="24"/>
              </w:rPr>
            </w:pPr>
            <w:r w:rsidRPr="00A3733C">
              <w:rPr>
                <w:rFonts w:asciiTheme="majorHAnsi" w:hAnsiTheme="majorHAnsi" w:cstheme="majorHAnsi"/>
                <w:sz w:val="24"/>
                <w:szCs w:val="24"/>
              </w:rPr>
              <w:t>Staff given time to produce topic overviews</w:t>
            </w:r>
            <w:r w:rsidR="004D1515" w:rsidRPr="00A3733C">
              <w:rPr>
                <w:rFonts w:asciiTheme="majorHAnsi" w:hAnsiTheme="majorHAnsi" w:cstheme="majorHAnsi"/>
                <w:sz w:val="24"/>
                <w:szCs w:val="24"/>
              </w:rPr>
              <w:t xml:space="preserve"> to ensure a focus on relevant </w:t>
            </w:r>
            <w:r w:rsidRPr="00A3733C">
              <w:rPr>
                <w:rFonts w:asciiTheme="majorHAnsi" w:hAnsiTheme="majorHAnsi" w:cstheme="majorHAnsi"/>
                <w:sz w:val="24"/>
                <w:szCs w:val="24"/>
              </w:rPr>
              <w:t>NC objectives and to further inform subject leaders.</w:t>
            </w:r>
          </w:p>
        </w:tc>
        <w:tc>
          <w:tcPr>
            <w:tcW w:w="3435"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Medium term plans produced and placed onto the shared curriculum drive</w:t>
            </w:r>
          </w:p>
        </w:tc>
      </w:tr>
      <w:tr w:rsidR="00D57E00" w:rsidRPr="00A3733C">
        <w:trPr>
          <w:jc w:val="center"/>
        </w:trPr>
        <w:tc>
          <w:tcPr>
            <w:tcW w:w="132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lastRenderedPageBreak/>
              <w:t>Autumn 2019</w:t>
            </w:r>
          </w:p>
        </w:tc>
        <w:tc>
          <w:tcPr>
            <w:tcW w:w="321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To embark on designing a curriculum bespoke to our school</w:t>
            </w:r>
          </w:p>
        </w:tc>
        <w:tc>
          <w:tcPr>
            <w:tcW w:w="5460" w:type="dxa"/>
            <w:shd w:val="clear" w:color="auto" w:fill="auto"/>
            <w:tcMar>
              <w:top w:w="100" w:type="dxa"/>
              <w:left w:w="100" w:type="dxa"/>
              <w:bottom w:w="100" w:type="dxa"/>
              <w:right w:w="100" w:type="dxa"/>
            </w:tcMar>
          </w:tcPr>
          <w:p w:rsidR="00D57E00" w:rsidRPr="00A3733C" w:rsidRDefault="00B5643D">
            <w:pPr>
              <w:widowControl w:val="0"/>
              <w:spacing w:line="240" w:lineRule="auto"/>
              <w:rPr>
                <w:rFonts w:asciiTheme="majorHAnsi" w:hAnsiTheme="majorHAnsi" w:cstheme="majorHAnsi"/>
                <w:sz w:val="24"/>
                <w:szCs w:val="24"/>
              </w:rPr>
            </w:pPr>
            <w:r w:rsidRPr="00A3733C">
              <w:rPr>
                <w:rFonts w:asciiTheme="majorHAnsi" w:hAnsiTheme="majorHAnsi" w:cstheme="majorHAnsi"/>
                <w:sz w:val="24"/>
                <w:szCs w:val="24"/>
              </w:rPr>
              <w:t>26.9.19 Staff Meeting on ‘Bespoke Curriculum Design’</w:t>
            </w:r>
          </w:p>
          <w:p w:rsidR="00D57E00" w:rsidRPr="00A3733C" w:rsidRDefault="00B5643D">
            <w:pPr>
              <w:widowControl w:val="0"/>
              <w:numPr>
                <w:ilvl w:val="0"/>
                <w:numId w:val="1"/>
              </w:numPr>
              <w:spacing w:line="240" w:lineRule="auto"/>
              <w:rPr>
                <w:rFonts w:asciiTheme="majorHAnsi" w:hAnsiTheme="majorHAnsi" w:cstheme="majorHAnsi"/>
                <w:sz w:val="24"/>
                <w:szCs w:val="24"/>
              </w:rPr>
            </w:pPr>
            <w:r w:rsidRPr="00A3733C">
              <w:rPr>
                <w:rFonts w:asciiTheme="majorHAnsi" w:hAnsiTheme="majorHAnsi" w:cstheme="majorHAnsi"/>
                <w:sz w:val="24"/>
                <w:szCs w:val="24"/>
              </w:rPr>
              <w:t>Con</w:t>
            </w:r>
            <w:r w:rsidR="004D1515" w:rsidRPr="00A3733C">
              <w:rPr>
                <w:rFonts w:asciiTheme="majorHAnsi" w:hAnsiTheme="majorHAnsi" w:cstheme="majorHAnsi"/>
                <w:sz w:val="24"/>
                <w:szCs w:val="24"/>
              </w:rPr>
              <w:t>t</w:t>
            </w:r>
            <w:r w:rsidRPr="00A3733C">
              <w:rPr>
                <w:rFonts w:asciiTheme="majorHAnsi" w:hAnsiTheme="majorHAnsi" w:cstheme="majorHAnsi"/>
                <w:sz w:val="24"/>
                <w:szCs w:val="24"/>
              </w:rPr>
              <w:t>ext, culture and climate discussed</w:t>
            </w:r>
          </w:p>
          <w:p w:rsidR="00D57E00" w:rsidRPr="00A3733C" w:rsidRDefault="00B5643D">
            <w:pPr>
              <w:widowControl w:val="0"/>
              <w:numPr>
                <w:ilvl w:val="0"/>
                <w:numId w:val="1"/>
              </w:numPr>
              <w:spacing w:line="240" w:lineRule="auto"/>
              <w:rPr>
                <w:rFonts w:asciiTheme="majorHAnsi" w:hAnsiTheme="majorHAnsi" w:cstheme="majorHAnsi"/>
                <w:sz w:val="24"/>
                <w:szCs w:val="24"/>
              </w:rPr>
            </w:pPr>
            <w:r w:rsidRPr="00A3733C">
              <w:rPr>
                <w:rFonts w:asciiTheme="majorHAnsi" w:hAnsiTheme="majorHAnsi" w:cstheme="majorHAnsi"/>
                <w:sz w:val="24"/>
                <w:szCs w:val="24"/>
              </w:rPr>
              <w:t>Successful topics enjoyed by the children</w:t>
            </w:r>
          </w:p>
          <w:p w:rsidR="00D57E00" w:rsidRPr="00A3733C" w:rsidRDefault="00B5643D">
            <w:pPr>
              <w:widowControl w:val="0"/>
              <w:numPr>
                <w:ilvl w:val="0"/>
                <w:numId w:val="1"/>
              </w:numPr>
              <w:spacing w:line="240" w:lineRule="auto"/>
              <w:rPr>
                <w:rFonts w:asciiTheme="majorHAnsi" w:hAnsiTheme="majorHAnsi" w:cstheme="majorHAnsi"/>
                <w:sz w:val="24"/>
                <w:szCs w:val="24"/>
              </w:rPr>
            </w:pPr>
            <w:r w:rsidRPr="00A3733C">
              <w:rPr>
                <w:rFonts w:asciiTheme="majorHAnsi" w:hAnsiTheme="majorHAnsi" w:cstheme="majorHAnsi"/>
                <w:sz w:val="24"/>
                <w:szCs w:val="24"/>
              </w:rPr>
              <w:t>SMSC within discrete subject areas</w:t>
            </w:r>
          </w:p>
          <w:p w:rsidR="00D57E00" w:rsidRPr="00A3733C" w:rsidRDefault="00B5643D">
            <w:pPr>
              <w:widowControl w:val="0"/>
              <w:spacing w:line="240" w:lineRule="auto"/>
              <w:rPr>
                <w:rFonts w:asciiTheme="majorHAnsi" w:hAnsiTheme="majorHAnsi" w:cstheme="majorHAnsi"/>
                <w:sz w:val="24"/>
                <w:szCs w:val="24"/>
              </w:rPr>
            </w:pPr>
            <w:r w:rsidRPr="00A3733C">
              <w:rPr>
                <w:rFonts w:asciiTheme="majorHAnsi" w:hAnsiTheme="majorHAnsi" w:cstheme="majorHAnsi"/>
                <w:sz w:val="24"/>
                <w:szCs w:val="24"/>
              </w:rPr>
              <w:t xml:space="preserve"> </w:t>
            </w:r>
          </w:p>
        </w:tc>
        <w:tc>
          <w:tcPr>
            <w:tcW w:w="3435"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Staff have a joint vision for designing a bespoke school curriculum based on our unique context:</w:t>
            </w: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p w:rsidR="00D57E00" w:rsidRPr="00A3733C" w:rsidRDefault="00A3733C">
            <w:pPr>
              <w:widowControl w:val="0"/>
              <w:numPr>
                <w:ilvl w:val="0"/>
                <w:numId w:val="2"/>
              </w:numPr>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b/>
                <w:sz w:val="24"/>
                <w:szCs w:val="24"/>
              </w:rPr>
              <w:t>Christian</w:t>
            </w:r>
            <w:r w:rsidR="00B5643D" w:rsidRPr="00A3733C">
              <w:rPr>
                <w:rFonts w:asciiTheme="majorHAnsi" w:hAnsiTheme="majorHAnsi" w:cstheme="majorHAnsi"/>
                <w:b/>
                <w:sz w:val="24"/>
                <w:szCs w:val="24"/>
              </w:rPr>
              <w:t xml:space="preserve"> values</w:t>
            </w:r>
            <w:r w:rsidR="00B5643D" w:rsidRPr="00A3733C">
              <w:rPr>
                <w:rFonts w:asciiTheme="majorHAnsi" w:hAnsiTheme="majorHAnsi" w:cstheme="majorHAnsi"/>
                <w:sz w:val="24"/>
                <w:szCs w:val="24"/>
              </w:rPr>
              <w:t xml:space="preserve"> and the specific drive in our school to support children to show respect for others</w:t>
            </w:r>
          </w:p>
          <w:p w:rsidR="00D57E00" w:rsidRPr="00A3733C" w:rsidRDefault="00B5643D" w:rsidP="00A3733C">
            <w:pPr>
              <w:widowControl w:val="0"/>
              <w:numPr>
                <w:ilvl w:val="0"/>
                <w:numId w:val="2"/>
              </w:numPr>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The</w:t>
            </w:r>
            <w:r w:rsidRPr="00A3733C">
              <w:rPr>
                <w:rFonts w:asciiTheme="majorHAnsi" w:hAnsiTheme="majorHAnsi" w:cstheme="majorHAnsi"/>
                <w:b/>
                <w:sz w:val="24"/>
                <w:szCs w:val="24"/>
              </w:rPr>
              <w:t xml:space="preserve"> historical heritage</w:t>
            </w:r>
            <w:r w:rsidRPr="00A3733C">
              <w:rPr>
                <w:rFonts w:asciiTheme="majorHAnsi" w:hAnsiTheme="majorHAnsi" w:cstheme="majorHAnsi"/>
                <w:sz w:val="24"/>
                <w:szCs w:val="24"/>
              </w:rPr>
              <w:t xml:space="preserve"> of our town - the industrial revolution and the </w:t>
            </w:r>
            <w:r w:rsidR="003A5366">
              <w:rPr>
                <w:rFonts w:asciiTheme="majorHAnsi" w:hAnsiTheme="majorHAnsi" w:cstheme="majorHAnsi"/>
                <w:sz w:val="24"/>
                <w:szCs w:val="24"/>
              </w:rPr>
              <w:t>p</w:t>
            </w:r>
            <w:r w:rsidRPr="00A3733C">
              <w:rPr>
                <w:rFonts w:asciiTheme="majorHAnsi" w:hAnsiTheme="majorHAnsi" w:cstheme="majorHAnsi"/>
                <w:sz w:val="24"/>
                <w:szCs w:val="24"/>
              </w:rPr>
              <w:t>art Horwich had to play and how</w:t>
            </w:r>
            <w:r w:rsidR="003A5366">
              <w:rPr>
                <w:rFonts w:asciiTheme="majorHAnsi" w:hAnsiTheme="majorHAnsi" w:cstheme="majorHAnsi"/>
                <w:sz w:val="24"/>
                <w:szCs w:val="24"/>
              </w:rPr>
              <w:t xml:space="preserve"> it developed as a result, plus the impact of Lord Leverhulme and the Ridgeway family on our buildings and surroundings.</w:t>
            </w:r>
          </w:p>
          <w:p w:rsidR="00D57E00" w:rsidRPr="00A3733C" w:rsidRDefault="00B5643D">
            <w:pPr>
              <w:widowControl w:val="0"/>
              <w:numPr>
                <w:ilvl w:val="0"/>
                <w:numId w:val="2"/>
              </w:numPr>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 xml:space="preserve">The </w:t>
            </w:r>
            <w:r w:rsidRPr="00A3733C">
              <w:rPr>
                <w:rFonts w:asciiTheme="majorHAnsi" w:hAnsiTheme="majorHAnsi" w:cstheme="majorHAnsi"/>
                <w:b/>
                <w:sz w:val="24"/>
                <w:szCs w:val="24"/>
              </w:rPr>
              <w:t>environmental context</w:t>
            </w:r>
            <w:r w:rsidRPr="00A3733C">
              <w:rPr>
                <w:rFonts w:asciiTheme="majorHAnsi" w:hAnsiTheme="majorHAnsi" w:cstheme="majorHAnsi"/>
                <w:sz w:val="24"/>
                <w:szCs w:val="24"/>
              </w:rPr>
              <w:t xml:space="preserve"> of our school - making use of the green spaces to raise environmental awareness.</w:t>
            </w:r>
          </w:p>
          <w:p w:rsidR="00D57E00" w:rsidRPr="00A3733C" w:rsidRDefault="00B5643D">
            <w:pPr>
              <w:widowControl w:val="0"/>
              <w:numPr>
                <w:ilvl w:val="0"/>
                <w:numId w:val="2"/>
              </w:numPr>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b/>
                <w:sz w:val="24"/>
                <w:szCs w:val="24"/>
              </w:rPr>
              <w:t xml:space="preserve">Heritage of our school </w:t>
            </w:r>
            <w:r w:rsidRPr="00A3733C">
              <w:rPr>
                <w:rFonts w:asciiTheme="majorHAnsi" w:hAnsiTheme="majorHAnsi" w:cstheme="majorHAnsi"/>
                <w:sz w:val="24"/>
                <w:szCs w:val="24"/>
              </w:rPr>
              <w:t>-traditionally good at sport and music; a respected establishment within the community.</w:t>
            </w: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 xml:space="preserve">Subject leaders produce a vision </w:t>
            </w:r>
            <w:r w:rsidRPr="00A3733C">
              <w:rPr>
                <w:rFonts w:asciiTheme="majorHAnsi" w:hAnsiTheme="majorHAnsi" w:cstheme="majorHAnsi"/>
                <w:sz w:val="24"/>
                <w:szCs w:val="24"/>
              </w:rPr>
              <w:lastRenderedPageBreak/>
              <w:t>for SMSC within their own subjects</w:t>
            </w: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tc>
      </w:tr>
      <w:tr w:rsidR="00D57E00" w:rsidRPr="00A3733C">
        <w:trPr>
          <w:jc w:val="center"/>
        </w:trPr>
        <w:tc>
          <w:tcPr>
            <w:tcW w:w="132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lastRenderedPageBreak/>
              <w:t>Spring 2019</w:t>
            </w:r>
          </w:p>
        </w:tc>
        <w:tc>
          <w:tcPr>
            <w:tcW w:w="321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To ensure that the acquisition of knowledge is understood as a way of supporting social mobility, particularly for disadvantaged groups</w:t>
            </w:r>
          </w:p>
        </w:tc>
        <w:tc>
          <w:tcPr>
            <w:tcW w:w="546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 xml:space="preserve">February 2019 </w:t>
            </w: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Staff Meeting:</w:t>
            </w: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Knowledge organisers introduced as a future development, which must be first underpinned with a precise understanding of the progression of knowledge and skills within discrete subject areas</w:t>
            </w: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 xml:space="preserve">The </w:t>
            </w:r>
            <w:r w:rsidRPr="00A3733C">
              <w:rPr>
                <w:rFonts w:asciiTheme="majorHAnsi" w:hAnsiTheme="majorHAnsi" w:cstheme="majorHAnsi"/>
                <w:b/>
                <w:sz w:val="24"/>
                <w:szCs w:val="24"/>
              </w:rPr>
              <w:t>Rainbow Continuum</w:t>
            </w:r>
            <w:r w:rsidRPr="00A3733C">
              <w:rPr>
                <w:rFonts w:asciiTheme="majorHAnsi" w:hAnsiTheme="majorHAnsi" w:cstheme="majorHAnsi"/>
                <w:sz w:val="24"/>
                <w:szCs w:val="24"/>
              </w:rPr>
              <w:t xml:space="preserve"> is introduced to staff as a reference, alongside viewing school websites showing progression documents.</w:t>
            </w: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tc>
        <w:tc>
          <w:tcPr>
            <w:tcW w:w="3435"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History and Geography skills and knowledge begin to be mapped.</w:t>
            </w:r>
          </w:p>
        </w:tc>
      </w:tr>
      <w:tr w:rsidR="00D57E00" w:rsidRPr="00A3733C">
        <w:trPr>
          <w:trHeight w:val="420"/>
          <w:jc w:val="center"/>
        </w:trPr>
        <w:tc>
          <w:tcPr>
            <w:tcW w:w="1320" w:type="dxa"/>
            <w:vMerge w:val="restart"/>
            <w:shd w:val="clear" w:color="auto" w:fill="auto"/>
            <w:tcMar>
              <w:top w:w="100" w:type="dxa"/>
              <w:left w:w="100" w:type="dxa"/>
              <w:bottom w:w="100" w:type="dxa"/>
              <w:right w:w="100" w:type="dxa"/>
            </w:tcMar>
          </w:tcPr>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tc>
        <w:tc>
          <w:tcPr>
            <w:tcW w:w="321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To create a bespoke whole school curriculum map, which takes account of our school context, topics that appeal to children; and has links to high quality texts to further build upon progress and attainment in English.</w:t>
            </w:r>
          </w:p>
        </w:tc>
        <w:tc>
          <w:tcPr>
            <w:tcW w:w="546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March 2019</w:t>
            </w: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External advice sought and SLT spend a day with Dawn Roberts to finalise a whole school overview.</w:t>
            </w:r>
          </w:p>
        </w:tc>
        <w:tc>
          <w:tcPr>
            <w:tcW w:w="3435"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Bespoke whole school overview in place, with links to high quality texts</w:t>
            </w:r>
          </w:p>
        </w:tc>
      </w:tr>
      <w:tr w:rsidR="00D57E00" w:rsidRPr="00A3733C">
        <w:trPr>
          <w:trHeight w:val="420"/>
          <w:jc w:val="center"/>
        </w:trPr>
        <w:tc>
          <w:tcPr>
            <w:tcW w:w="1320" w:type="dxa"/>
            <w:vMerge/>
            <w:shd w:val="clear" w:color="auto" w:fill="auto"/>
            <w:tcMar>
              <w:top w:w="100" w:type="dxa"/>
              <w:left w:w="100" w:type="dxa"/>
              <w:bottom w:w="100" w:type="dxa"/>
              <w:right w:w="100" w:type="dxa"/>
            </w:tcMar>
          </w:tcPr>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tc>
        <w:tc>
          <w:tcPr>
            <w:tcW w:w="321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To ensure precise links between topics and national curriculum objectives</w:t>
            </w:r>
          </w:p>
        </w:tc>
        <w:tc>
          <w:tcPr>
            <w:tcW w:w="546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JC and AW map new curriculum against NC objectives</w:t>
            </w:r>
          </w:p>
        </w:tc>
        <w:tc>
          <w:tcPr>
            <w:tcW w:w="3435"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Year group documents produced, linking NC to sc</w:t>
            </w:r>
            <w:r w:rsidR="00A3733C">
              <w:rPr>
                <w:rFonts w:asciiTheme="majorHAnsi" w:hAnsiTheme="majorHAnsi" w:cstheme="majorHAnsi"/>
                <w:sz w:val="24"/>
                <w:szCs w:val="24"/>
              </w:rPr>
              <w:t>hool curriculum, published on GD</w:t>
            </w:r>
            <w:r w:rsidRPr="00A3733C">
              <w:rPr>
                <w:rFonts w:asciiTheme="majorHAnsi" w:hAnsiTheme="majorHAnsi" w:cstheme="majorHAnsi"/>
                <w:sz w:val="24"/>
                <w:szCs w:val="24"/>
              </w:rPr>
              <w:t>rive and as folders for each year group.</w:t>
            </w:r>
          </w:p>
        </w:tc>
      </w:tr>
      <w:tr w:rsidR="00D57E00" w:rsidRPr="00A3733C">
        <w:trPr>
          <w:trHeight w:val="420"/>
          <w:jc w:val="center"/>
        </w:trPr>
        <w:tc>
          <w:tcPr>
            <w:tcW w:w="1320" w:type="dxa"/>
            <w:vMerge/>
            <w:shd w:val="clear" w:color="auto" w:fill="auto"/>
            <w:tcMar>
              <w:top w:w="100" w:type="dxa"/>
              <w:left w:w="100" w:type="dxa"/>
              <w:bottom w:w="100" w:type="dxa"/>
              <w:right w:w="100" w:type="dxa"/>
            </w:tcMar>
          </w:tcPr>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tc>
        <w:tc>
          <w:tcPr>
            <w:tcW w:w="321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For all teachers and subject leaders to have a view of the unique curriculum journey for the children at our school.</w:t>
            </w:r>
          </w:p>
        </w:tc>
        <w:tc>
          <w:tcPr>
            <w:tcW w:w="546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b/>
                <w:i/>
                <w:color w:val="1155CC"/>
                <w:sz w:val="24"/>
                <w:szCs w:val="24"/>
              </w:rPr>
            </w:pPr>
            <w:r w:rsidRPr="00A3733C">
              <w:rPr>
                <w:rFonts w:asciiTheme="majorHAnsi" w:hAnsiTheme="majorHAnsi" w:cstheme="majorHAnsi"/>
                <w:b/>
                <w:i/>
                <w:color w:val="1155CC"/>
                <w:sz w:val="24"/>
                <w:szCs w:val="24"/>
              </w:rPr>
              <w:t>March 2019 Staff Meeting</w:t>
            </w: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b/>
                <w:i/>
                <w:color w:val="1155CC"/>
                <w:sz w:val="24"/>
                <w:szCs w:val="24"/>
              </w:rPr>
            </w:pPr>
            <w:r w:rsidRPr="00A3733C">
              <w:rPr>
                <w:rFonts w:asciiTheme="majorHAnsi" w:hAnsiTheme="majorHAnsi" w:cstheme="majorHAnsi"/>
                <w:b/>
                <w:i/>
                <w:color w:val="1155CC"/>
                <w:sz w:val="24"/>
                <w:szCs w:val="24"/>
              </w:rPr>
              <w:t>The new fully mapped curriculum presented to staff</w:t>
            </w: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Staff presented with year group folders, showing NC objectives to be fulfilled within each topic</w:t>
            </w:r>
          </w:p>
        </w:tc>
        <w:tc>
          <w:tcPr>
            <w:tcW w:w="3435" w:type="dxa"/>
            <w:shd w:val="clear" w:color="auto" w:fill="auto"/>
            <w:tcMar>
              <w:top w:w="100" w:type="dxa"/>
              <w:left w:w="100" w:type="dxa"/>
              <w:bottom w:w="100" w:type="dxa"/>
              <w:right w:w="100" w:type="dxa"/>
            </w:tcMar>
          </w:tcPr>
          <w:p w:rsidR="00D57E00" w:rsidRPr="00A3733C" w:rsidRDefault="004D1515">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Staff bega</w:t>
            </w:r>
            <w:r w:rsidR="00B5643D" w:rsidRPr="00A3733C">
              <w:rPr>
                <w:rFonts w:asciiTheme="majorHAnsi" w:hAnsiTheme="majorHAnsi" w:cstheme="majorHAnsi"/>
                <w:sz w:val="24"/>
                <w:szCs w:val="24"/>
              </w:rPr>
              <w:t>n to deliver some aspects of the new curriculum with a view to complete transfer in autumn 2019.</w:t>
            </w:r>
          </w:p>
        </w:tc>
      </w:tr>
      <w:tr w:rsidR="00D57E00" w:rsidRPr="00A3733C">
        <w:trPr>
          <w:trHeight w:val="420"/>
          <w:jc w:val="center"/>
        </w:trPr>
        <w:tc>
          <w:tcPr>
            <w:tcW w:w="1320" w:type="dxa"/>
            <w:vMerge w:val="restart"/>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Summer 2019</w:t>
            </w:r>
          </w:p>
        </w:tc>
        <w:tc>
          <w:tcPr>
            <w:tcW w:w="321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 xml:space="preserve">For staff to understand the organisation of teaching and </w:t>
            </w:r>
            <w:r w:rsidRPr="00A3733C">
              <w:rPr>
                <w:rFonts w:asciiTheme="majorHAnsi" w:hAnsiTheme="majorHAnsi" w:cstheme="majorHAnsi"/>
                <w:sz w:val="24"/>
                <w:szCs w:val="24"/>
              </w:rPr>
              <w:lastRenderedPageBreak/>
              <w:t>learning within each discrete subject area.</w:t>
            </w:r>
          </w:p>
        </w:tc>
        <w:tc>
          <w:tcPr>
            <w:tcW w:w="546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lastRenderedPageBreak/>
              <w:t>‘At a glance’ overview for KS1 reading shared with staff</w:t>
            </w:r>
          </w:p>
        </w:tc>
        <w:tc>
          <w:tcPr>
            <w:tcW w:w="3435"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 xml:space="preserve">At a glance documents completed for discrete subject </w:t>
            </w:r>
            <w:r w:rsidRPr="00A3733C">
              <w:rPr>
                <w:rFonts w:asciiTheme="majorHAnsi" w:hAnsiTheme="majorHAnsi" w:cstheme="majorHAnsi"/>
                <w:sz w:val="24"/>
                <w:szCs w:val="24"/>
              </w:rPr>
              <w:lastRenderedPageBreak/>
              <w:t>areas and published to Gdrive in readiness for inclusion in school handbook.</w:t>
            </w:r>
          </w:p>
        </w:tc>
      </w:tr>
      <w:tr w:rsidR="00D57E00" w:rsidRPr="00A3733C">
        <w:trPr>
          <w:trHeight w:val="420"/>
          <w:jc w:val="center"/>
        </w:trPr>
        <w:tc>
          <w:tcPr>
            <w:tcW w:w="1320" w:type="dxa"/>
            <w:vMerge/>
            <w:shd w:val="clear" w:color="auto" w:fill="auto"/>
            <w:tcMar>
              <w:top w:w="100" w:type="dxa"/>
              <w:left w:w="100" w:type="dxa"/>
              <w:bottom w:w="100" w:type="dxa"/>
              <w:right w:w="100" w:type="dxa"/>
            </w:tcMar>
          </w:tcPr>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tc>
        <w:tc>
          <w:tcPr>
            <w:tcW w:w="321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For year group teachers to have an overview of the whole year</w:t>
            </w:r>
          </w:p>
        </w:tc>
        <w:tc>
          <w:tcPr>
            <w:tcW w:w="546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July 2019 Staff Meeting and Twilight</w:t>
            </w: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Example of long term year group plan shown and template provided for staff to populate for their own year group.</w:t>
            </w: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Subject policies reviewed and amended.</w:t>
            </w: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tc>
        <w:tc>
          <w:tcPr>
            <w:tcW w:w="3435"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 xml:space="preserve">Policies </w:t>
            </w:r>
          </w:p>
        </w:tc>
      </w:tr>
      <w:tr w:rsidR="00D57E00" w:rsidRPr="00A3733C">
        <w:trPr>
          <w:trHeight w:val="420"/>
          <w:jc w:val="center"/>
        </w:trPr>
        <w:tc>
          <w:tcPr>
            <w:tcW w:w="1320" w:type="dxa"/>
            <w:shd w:val="clear" w:color="auto" w:fill="auto"/>
            <w:tcMar>
              <w:top w:w="100" w:type="dxa"/>
              <w:left w:w="100" w:type="dxa"/>
              <w:bottom w:w="100" w:type="dxa"/>
              <w:right w:w="100" w:type="dxa"/>
            </w:tcMar>
          </w:tcPr>
          <w:p w:rsidR="00D57E00" w:rsidRPr="00A3733C" w:rsidRDefault="00B5643D">
            <w:pPr>
              <w:widowControl w:val="0"/>
              <w:spacing w:line="240" w:lineRule="auto"/>
              <w:rPr>
                <w:rFonts w:asciiTheme="majorHAnsi" w:hAnsiTheme="majorHAnsi" w:cstheme="majorHAnsi"/>
                <w:sz w:val="24"/>
                <w:szCs w:val="24"/>
              </w:rPr>
            </w:pPr>
            <w:r w:rsidRPr="00A3733C">
              <w:rPr>
                <w:rFonts w:asciiTheme="majorHAnsi" w:hAnsiTheme="majorHAnsi" w:cstheme="majorHAnsi"/>
                <w:sz w:val="24"/>
                <w:szCs w:val="24"/>
              </w:rPr>
              <w:t>Autumn 2019</w:t>
            </w:r>
          </w:p>
        </w:tc>
        <w:tc>
          <w:tcPr>
            <w:tcW w:w="321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To ensure consistency across school within teaching and learning of foundation subjects</w:t>
            </w: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For staff to have a view on attainment outcomes in their subject and consider this when formulating action plans.</w:t>
            </w:r>
          </w:p>
        </w:tc>
        <w:tc>
          <w:tcPr>
            <w:tcW w:w="546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2.9.19 Training day</w:t>
            </w: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Staff ‘teaching and learning handbook’ shared, including ‘at a glance’ overviews of each foundation subject area.</w:t>
            </w: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Subject leader proformas for learning walks shared.</w:t>
            </w: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 xml:space="preserve">Collated data within each subject area shared and future plans for entering data onto SIMS discussed, alongside the need to make assessment procedures more robust in terms of subject leaders </w:t>
            </w:r>
          </w:p>
        </w:tc>
        <w:tc>
          <w:tcPr>
            <w:tcW w:w="3435"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Class teachers have an understanding of the organisation of each foundation subject area.</w:t>
            </w:r>
          </w:p>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Subject leaders have a view of attainment within their subject area.</w:t>
            </w:r>
          </w:p>
        </w:tc>
      </w:tr>
      <w:tr w:rsidR="00D57E00" w:rsidRPr="00A3733C">
        <w:trPr>
          <w:jc w:val="center"/>
        </w:trPr>
        <w:tc>
          <w:tcPr>
            <w:tcW w:w="1320" w:type="dxa"/>
            <w:shd w:val="clear" w:color="auto" w:fill="auto"/>
            <w:tcMar>
              <w:top w:w="100" w:type="dxa"/>
              <w:left w:w="100" w:type="dxa"/>
              <w:bottom w:w="100" w:type="dxa"/>
              <w:right w:w="100" w:type="dxa"/>
            </w:tcMar>
          </w:tcPr>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tc>
        <w:tc>
          <w:tcPr>
            <w:tcW w:w="321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For subject action plans to be written within the context of school priorities and leaders’ knowledge of their subject area</w:t>
            </w:r>
          </w:p>
        </w:tc>
        <w:tc>
          <w:tcPr>
            <w:tcW w:w="546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4.9.19 Staff meeting</w:t>
            </w: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School priorities shared and action plans written in the context of this.</w:t>
            </w: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 xml:space="preserve">Two whole school priorities included on templates - knowledge and skills progression and monitor standards </w:t>
            </w:r>
          </w:p>
        </w:tc>
        <w:tc>
          <w:tcPr>
            <w:tcW w:w="3435"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Subject dev</w:t>
            </w:r>
            <w:r w:rsidR="00EA04D1" w:rsidRPr="00A3733C">
              <w:rPr>
                <w:rFonts w:asciiTheme="majorHAnsi" w:hAnsiTheme="majorHAnsi" w:cstheme="majorHAnsi"/>
                <w:sz w:val="24"/>
                <w:szCs w:val="24"/>
              </w:rPr>
              <w:t>elopment plans submitted to Assistant Head</w:t>
            </w:r>
            <w:r w:rsidR="00A3733C">
              <w:rPr>
                <w:rFonts w:asciiTheme="majorHAnsi" w:hAnsiTheme="majorHAnsi" w:cstheme="majorHAnsi"/>
                <w:sz w:val="24"/>
                <w:szCs w:val="24"/>
              </w:rPr>
              <w:t xml:space="preserve"> and published on GD</w:t>
            </w:r>
            <w:r w:rsidRPr="00A3733C">
              <w:rPr>
                <w:rFonts w:asciiTheme="majorHAnsi" w:hAnsiTheme="majorHAnsi" w:cstheme="majorHAnsi"/>
                <w:sz w:val="24"/>
                <w:szCs w:val="24"/>
              </w:rPr>
              <w:t>rive within subject area folders</w:t>
            </w:r>
          </w:p>
        </w:tc>
      </w:tr>
      <w:tr w:rsidR="00D57E00" w:rsidRPr="00A3733C">
        <w:trPr>
          <w:jc w:val="center"/>
        </w:trPr>
        <w:tc>
          <w:tcPr>
            <w:tcW w:w="1320" w:type="dxa"/>
            <w:shd w:val="clear" w:color="auto" w:fill="auto"/>
            <w:tcMar>
              <w:top w:w="100" w:type="dxa"/>
              <w:left w:w="100" w:type="dxa"/>
              <w:bottom w:w="100" w:type="dxa"/>
              <w:right w:w="100" w:type="dxa"/>
            </w:tcMar>
          </w:tcPr>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tc>
        <w:tc>
          <w:tcPr>
            <w:tcW w:w="321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For subject leaders to undertake learning walks and update documentation</w:t>
            </w:r>
          </w:p>
        </w:tc>
        <w:tc>
          <w:tcPr>
            <w:tcW w:w="5460" w:type="dxa"/>
            <w:shd w:val="clear" w:color="auto" w:fill="auto"/>
            <w:tcMar>
              <w:top w:w="100" w:type="dxa"/>
              <w:left w:w="100" w:type="dxa"/>
              <w:bottom w:w="100" w:type="dxa"/>
              <w:right w:w="100" w:type="dxa"/>
            </w:tcMar>
          </w:tcPr>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16.9.19</w:t>
            </w:r>
          </w:p>
          <w:p w:rsidR="00D57E00" w:rsidRPr="00A3733C" w:rsidRDefault="00B5643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Subject leaders allocated time (on a timetabled basis) to complete all actions for subject leader folders</w:t>
            </w:r>
          </w:p>
        </w:tc>
        <w:tc>
          <w:tcPr>
            <w:tcW w:w="3435" w:type="dxa"/>
            <w:shd w:val="clear" w:color="auto" w:fill="auto"/>
            <w:tcMar>
              <w:top w:w="100" w:type="dxa"/>
              <w:left w:w="100" w:type="dxa"/>
              <w:bottom w:w="100" w:type="dxa"/>
              <w:right w:w="100" w:type="dxa"/>
            </w:tcMar>
          </w:tcPr>
          <w:p w:rsidR="00D57E00" w:rsidRPr="00A3733C" w:rsidRDefault="00D57E00">
            <w:pPr>
              <w:widowControl w:val="0"/>
              <w:pBdr>
                <w:top w:val="nil"/>
                <w:left w:val="nil"/>
                <w:bottom w:val="nil"/>
                <w:right w:val="nil"/>
                <w:between w:val="nil"/>
              </w:pBdr>
              <w:spacing w:line="240" w:lineRule="auto"/>
              <w:rPr>
                <w:rFonts w:asciiTheme="majorHAnsi" w:hAnsiTheme="majorHAnsi" w:cstheme="majorHAnsi"/>
                <w:sz w:val="24"/>
                <w:szCs w:val="24"/>
              </w:rPr>
            </w:pPr>
          </w:p>
        </w:tc>
      </w:tr>
      <w:tr w:rsidR="00EA04D1" w:rsidRPr="00A3733C">
        <w:trPr>
          <w:jc w:val="center"/>
        </w:trPr>
        <w:tc>
          <w:tcPr>
            <w:tcW w:w="1320" w:type="dxa"/>
            <w:shd w:val="clear" w:color="auto" w:fill="auto"/>
            <w:tcMar>
              <w:top w:w="100" w:type="dxa"/>
              <w:left w:w="100" w:type="dxa"/>
              <w:bottom w:w="100" w:type="dxa"/>
              <w:right w:w="100" w:type="dxa"/>
            </w:tcMar>
          </w:tcPr>
          <w:p w:rsidR="00EA04D1" w:rsidRPr="00A3733C" w:rsidRDefault="00EA04D1">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lastRenderedPageBreak/>
              <w:t>Spring 2020</w:t>
            </w:r>
          </w:p>
        </w:tc>
        <w:tc>
          <w:tcPr>
            <w:tcW w:w="3210" w:type="dxa"/>
            <w:shd w:val="clear" w:color="auto" w:fill="auto"/>
            <w:tcMar>
              <w:top w:w="100" w:type="dxa"/>
              <w:left w:w="100" w:type="dxa"/>
              <w:bottom w:w="100" w:type="dxa"/>
              <w:right w:w="100" w:type="dxa"/>
            </w:tcMar>
          </w:tcPr>
          <w:p w:rsidR="002C6217" w:rsidRPr="00A3733C" w:rsidRDefault="002C6217" w:rsidP="005309DD">
            <w:pPr>
              <w:pStyle w:val="ListParagraph"/>
              <w:spacing w:after="0"/>
              <w:ind w:left="0"/>
              <w:rPr>
                <w:rFonts w:asciiTheme="majorHAnsi" w:hAnsiTheme="majorHAnsi" w:cstheme="majorHAnsi"/>
                <w:sz w:val="24"/>
                <w:szCs w:val="24"/>
              </w:rPr>
            </w:pPr>
            <w:r w:rsidRPr="00A3733C">
              <w:rPr>
                <w:rFonts w:asciiTheme="majorHAnsi" w:hAnsiTheme="majorHAnsi" w:cstheme="majorHAnsi"/>
                <w:sz w:val="24"/>
                <w:szCs w:val="24"/>
              </w:rPr>
              <w:t>To put electronic systems in place for the entry and efficient analysis of foundation subject data</w:t>
            </w:r>
          </w:p>
          <w:p w:rsidR="00EA04D1" w:rsidRPr="00A3733C" w:rsidRDefault="00EA04D1" w:rsidP="002C6217">
            <w:pPr>
              <w:rPr>
                <w:rFonts w:asciiTheme="majorHAnsi" w:hAnsiTheme="majorHAnsi" w:cstheme="majorHAnsi"/>
                <w:sz w:val="24"/>
                <w:szCs w:val="24"/>
              </w:rPr>
            </w:pPr>
          </w:p>
        </w:tc>
        <w:tc>
          <w:tcPr>
            <w:tcW w:w="5460" w:type="dxa"/>
            <w:shd w:val="clear" w:color="auto" w:fill="auto"/>
            <w:tcMar>
              <w:top w:w="100" w:type="dxa"/>
              <w:left w:w="100" w:type="dxa"/>
              <w:bottom w:w="100" w:type="dxa"/>
              <w:right w:w="100" w:type="dxa"/>
            </w:tcMar>
          </w:tcPr>
          <w:p w:rsidR="002C6217" w:rsidRPr="00A3733C" w:rsidRDefault="002C6217" w:rsidP="002C6217">
            <w:pPr>
              <w:rPr>
                <w:rFonts w:asciiTheme="majorHAnsi" w:hAnsiTheme="majorHAnsi" w:cstheme="majorHAnsi"/>
                <w:color w:val="000000"/>
                <w:sz w:val="24"/>
                <w:szCs w:val="24"/>
              </w:rPr>
            </w:pPr>
            <w:r w:rsidRPr="00A3733C">
              <w:rPr>
                <w:rFonts w:asciiTheme="majorHAnsi" w:hAnsiTheme="majorHAnsi" w:cstheme="majorHAnsi"/>
                <w:color w:val="000000"/>
                <w:sz w:val="24"/>
                <w:szCs w:val="24"/>
              </w:rPr>
              <w:t>In collaboration with Bolton schools’ ICT service, we commissioned work on a spreadsheet, which would run a report on curriculum data entered into SIMS. This is now in place and all staff have been instructed how to enter data for their classes.</w:t>
            </w:r>
          </w:p>
          <w:p w:rsidR="00EA04D1" w:rsidRPr="00A3733C" w:rsidRDefault="00EA04D1">
            <w:pPr>
              <w:widowControl w:val="0"/>
              <w:pBdr>
                <w:top w:val="nil"/>
                <w:left w:val="nil"/>
                <w:bottom w:val="nil"/>
                <w:right w:val="nil"/>
                <w:between w:val="nil"/>
              </w:pBdr>
              <w:spacing w:line="240" w:lineRule="auto"/>
              <w:rPr>
                <w:rFonts w:asciiTheme="majorHAnsi" w:hAnsiTheme="majorHAnsi" w:cstheme="majorHAnsi"/>
                <w:sz w:val="24"/>
                <w:szCs w:val="24"/>
              </w:rPr>
            </w:pPr>
          </w:p>
        </w:tc>
        <w:tc>
          <w:tcPr>
            <w:tcW w:w="3435" w:type="dxa"/>
            <w:shd w:val="clear" w:color="auto" w:fill="auto"/>
            <w:tcMar>
              <w:top w:w="100" w:type="dxa"/>
              <w:left w:w="100" w:type="dxa"/>
              <w:bottom w:w="100" w:type="dxa"/>
              <w:right w:w="100" w:type="dxa"/>
            </w:tcMar>
          </w:tcPr>
          <w:p w:rsidR="00EA04D1" w:rsidRPr="00A3733C" w:rsidRDefault="002C6217" w:rsidP="002C6217">
            <w:pPr>
              <w:ind w:left="360"/>
              <w:rPr>
                <w:rFonts w:asciiTheme="majorHAnsi" w:hAnsiTheme="majorHAnsi" w:cstheme="majorHAnsi"/>
                <w:sz w:val="24"/>
                <w:szCs w:val="24"/>
              </w:rPr>
            </w:pPr>
            <w:r w:rsidRPr="00A3733C">
              <w:rPr>
                <w:rFonts w:asciiTheme="majorHAnsi" w:hAnsiTheme="majorHAnsi" w:cstheme="majorHAnsi"/>
                <w:sz w:val="24"/>
                <w:szCs w:val="24"/>
              </w:rPr>
              <w:t>Subject leaders now have access to collated subject assessments for their subject area. The analysis of the data now forms part of the subject development cycle.</w:t>
            </w:r>
          </w:p>
        </w:tc>
      </w:tr>
      <w:tr w:rsidR="005309DD" w:rsidRPr="00A3733C">
        <w:trPr>
          <w:jc w:val="center"/>
        </w:trPr>
        <w:tc>
          <w:tcPr>
            <w:tcW w:w="1320" w:type="dxa"/>
            <w:shd w:val="clear" w:color="auto" w:fill="auto"/>
            <w:tcMar>
              <w:top w:w="100" w:type="dxa"/>
              <w:left w:w="100" w:type="dxa"/>
              <w:bottom w:w="100" w:type="dxa"/>
              <w:right w:w="100" w:type="dxa"/>
            </w:tcMar>
          </w:tcPr>
          <w:p w:rsidR="005309DD" w:rsidRPr="00A3733C" w:rsidRDefault="005309DD" w:rsidP="005309DD">
            <w:pPr>
              <w:widowControl w:val="0"/>
              <w:pBdr>
                <w:top w:val="nil"/>
                <w:left w:val="nil"/>
                <w:bottom w:val="nil"/>
                <w:right w:val="nil"/>
                <w:between w:val="nil"/>
              </w:pBdr>
              <w:spacing w:line="240" w:lineRule="auto"/>
              <w:rPr>
                <w:rFonts w:asciiTheme="majorHAnsi" w:hAnsiTheme="majorHAnsi" w:cstheme="majorHAnsi"/>
                <w:sz w:val="24"/>
                <w:szCs w:val="24"/>
              </w:rPr>
            </w:pPr>
          </w:p>
        </w:tc>
        <w:tc>
          <w:tcPr>
            <w:tcW w:w="3210" w:type="dxa"/>
            <w:shd w:val="clear" w:color="auto" w:fill="auto"/>
            <w:tcMar>
              <w:top w:w="100" w:type="dxa"/>
              <w:left w:w="100" w:type="dxa"/>
              <w:bottom w:w="100" w:type="dxa"/>
              <w:right w:w="100" w:type="dxa"/>
            </w:tcMar>
          </w:tcPr>
          <w:p w:rsidR="005309DD" w:rsidRPr="00A3733C" w:rsidRDefault="005309DD" w:rsidP="005309DD">
            <w:pPr>
              <w:pStyle w:val="ListParagraph"/>
              <w:spacing w:after="0"/>
              <w:ind w:left="0"/>
              <w:rPr>
                <w:rFonts w:asciiTheme="majorHAnsi" w:hAnsiTheme="majorHAnsi" w:cstheme="majorHAnsi"/>
                <w:sz w:val="24"/>
                <w:szCs w:val="24"/>
              </w:rPr>
            </w:pPr>
            <w:r w:rsidRPr="00A3733C">
              <w:rPr>
                <w:rFonts w:asciiTheme="majorHAnsi" w:hAnsiTheme="majorHAnsi" w:cstheme="majorHAnsi"/>
                <w:sz w:val="24"/>
                <w:szCs w:val="24"/>
              </w:rPr>
              <w:t>To ensure that parents have succinct information about half termly learning</w:t>
            </w:r>
          </w:p>
        </w:tc>
        <w:tc>
          <w:tcPr>
            <w:tcW w:w="5460" w:type="dxa"/>
            <w:shd w:val="clear" w:color="auto" w:fill="auto"/>
            <w:tcMar>
              <w:top w:w="100" w:type="dxa"/>
              <w:left w:w="100" w:type="dxa"/>
              <w:bottom w:w="100" w:type="dxa"/>
              <w:right w:w="100" w:type="dxa"/>
            </w:tcMar>
          </w:tcPr>
          <w:p w:rsidR="005309DD" w:rsidRPr="00A3733C" w:rsidRDefault="00A3733C" w:rsidP="005309DD">
            <w:pPr>
              <w:rPr>
                <w:rFonts w:asciiTheme="majorHAnsi" w:hAnsiTheme="majorHAnsi" w:cstheme="majorHAnsi"/>
                <w:sz w:val="24"/>
                <w:szCs w:val="24"/>
              </w:rPr>
            </w:pPr>
            <w:r w:rsidRPr="00A3733C">
              <w:rPr>
                <w:rFonts w:asciiTheme="majorHAnsi" w:hAnsiTheme="majorHAnsi" w:cstheme="majorHAnsi"/>
                <w:sz w:val="24"/>
                <w:szCs w:val="24"/>
              </w:rPr>
              <w:t>A new format for curriculum newsletters (web diagram style) was introduced to staff. Staff were asked to develop these in line with topic planning over the course of the academic year.</w:t>
            </w:r>
          </w:p>
        </w:tc>
        <w:tc>
          <w:tcPr>
            <w:tcW w:w="3435" w:type="dxa"/>
            <w:shd w:val="clear" w:color="auto" w:fill="auto"/>
            <w:tcMar>
              <w:top w:w="100" w:type="dxa"/>
              <w:left w:w="100" w:type="dxa"/>
              <w:bottom w:w="100" w:type="dxa"/>
              <w:right w:w="100" w:type="dxa"/>
            </w:tcMar>
          </w:tcPr>
          <w:p w:rsidR="005309DD" w:rsidRPr="00A3733C" w:rsidRDefault="00A3733C" w:rsidP="005309DD">
            <w:pPr>
              <w:ind w:left="360"/>
              <w:rPr>
                <w:rFonts w:asciiTheme="majorHAnsi" w:hAnsiTheme="majorHAnsi" w:cstheme="majorHAnsi"/>
                <w:sz w:val="24"/>
                <w:szCs w:val="24"/>
              </w:rPr>
            </w:pPr>
            <w:r w:rsidRPr="00A3733C">
              <w:rPr>
                <w:rFonts w:asciiTheme="majorHAnsi" w:hAnsiTheme="majorHAnsi" w:cstheme="majorHAnsi"/>
                <w:sz w:val="24"/>
                <w:szCs w:val="24"/>
              </w:rPr>
              <w:t>The new style curriculum newsletter is now available to parents on the school website.</w:t>
            </w:r>
          </w:p>
          <w:p w:rsidR="005309DD" w:rsidRPr="00A3733C" w:rsidRDefault="005309DD" w:rsidP="005309DD">
            <w:pPr>
              <w:ind w:left="360"/>
              <w:rPr>
                <w:rFonts w:asciiTheme="majorHAnsi" w:hAnsiTheme="majorHAnsi" w:cstheme="majorHAnsi"/>
                <w:sz w:val="24"/>
                <w:szCs w:val="24"/>
              </w:rPr>
            </w:pPr>
          </w:p>
        </w:tc>
      </w:tr>
      <w:tr w:rsidR="005309DD" w:rsidRPr="00A3733C">
        <w:trPr>
          <w:jc w:val="center"/>
        </w:trPr>
        <w:tc>
          <w:tcPr>
            <w:tcW w:w="1320" w:type="dxa"/>
            <w:shd w:val="clear" w:color="auto" w:fill="auto"/>
            <w:tcMar>
              <w:top w:w="100" w:type="dxa"/>
              <w:left w:w="100" w:type="dxa"/>
              <w:bottom w:w="100" w:type="dxa"/>
              <w:right w:w="100" w:type="dxa"/>
            </w:tcMar>
          </w:tcPr>
          <w:p w:rsidR="005309DD" w:rsidRPr="00A3733C" w:rsidRDefault="005309DD" w:rsidP="005309D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Spring/</w:t>
            </w:r>
          </w:p>
          <w:p w:rsidR="005309DD" w:rsidRPr="00A3733C" w:rsidRDefault="005309DD" w:rsidP="005309D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t>Summer 2020</w:t>
            </w:r>
          </w:p>
        </w:tc>
        <w:tc>
          <w:tcPr>
            <w:tcW w:w="3210" w:type="dxa"/>
            <w:shd w:val="clear" w:color="auto" w:fill="auto"/>
            <w:tcMar>
              <w:top w:w="100" w:type="dxa"/>
              <w:left w:w="100" w:type="dxa"/>
              <w:bottom w:w="100" w:type="dxa"/>
              <w:right w:w="100" w:type="dxa"/>
            </w:tcMar>
          </w:tcPr>
          <w:p w:rsidR="005309DD" w:rsidRPr="00A3733C" w:rsidRDefault="005309DD" w:rsidP="005309DD">
            <w:pPr>
              <w:rPr>
                <w:rFonts w:asciiTheme="majorHAnsi" w:hAnsiTheme="majorHAnsi" w:cstheme="majorHAnsi"/>
                <w:sz w:val="24"/>
                <w:szCs w:val="24"/>
              </w:rPr>
            </w:pPr>
            <w:r w:rsidRPr="00A3733C">
              <w:rPr>
                <w:rFonts w:asciiTheme="majorHAnsi" w:hAnsiTheme="majorHAnsi" w:cstheme="majorHAnsi"/>
                <w:sz w:val="24"/>
                <w:szCs w:val="24"/>
              </w:rPr>
              <w:t>To ensure that all subjects have a skills/knowledge progression ladder to ensure progressive teaching and learning within subjects</w:t>
            </w:r>
          </w:p>
          <w:p w:rsidR="005309DD" w:rsidRPr="00A3733C" w:rsidRDefault="005309DD" w:rsidP="005309DD">
            <w:pPr>
              <w:widowControl w:val="0"/>
              <w:pBdr>
                <w:top w:val="nil"/>
                <w:left w:val="nil"/>
                <w:bottom w:val="nil"/>
                <w:right w:val="nil"/>
                <w:between w:val="nil"/>
              </w:pBdr>
              <w:spacing w:line="240" w:lineRule="auto"/>
              <w:rPr>
                <w:rFonts w:asciiTheme="majorHAnsi" w:hAnsiTheme="majorHAnsi" w:cstheme="majorHAnsi"/>
                <w:sz w:val="24"/>
                <w:szCs w:val="24"/>
              </w:rPr>
            </w:pPr>
          </w:p>
        </w:tc>
        <w:tc>
          <w:tcPr>
            <w:tcW w:w="5460" w:type="dxa"/>
            <w:shd w:val="clear" w:color="auto" w:fill="auto"/>
            <w:tcMar>
              <w:top w:w="100" w:type="dxa"/>
              <w:left w:w="100" w:type="dxa"/>
              <w:bottom w:w="100" w:type="dxa"/>
              <w:right w:w="100" w:type="dxa"/>
            </w:tcMar>
          </w:tcPr>
          <w:p w:rsidR="005309DD" w:rsidRPr="00A3733C" w:rsidRDefault="005309DD" w:rsidP="005309DD">
            <w:pPr>
              <w:rPr>
                <w:rFonts w:asciiTheme="majorHAnsi" w:hAnsiTheme="majorHAnsi" w:cstheme="majorHAnsi"/>
                <w:sz w:val="24"/>
                <w:szCs w:val="24"/>
              </w:rPr>
            </w:pPr>
            <w:r w:rsidRPr="00A3733C">
              <w:rPr>
                <w:rFonts w:asciiTheme="majorHAnsi" w:hAnsiTheme="majorHAnsi" w:cstheme="majorHAnsi"/>
                <w:sz w:val="24"/>
                <w:szCs w:val="24"/>
              </w:rPr>
              <w:t>A template for Knowledge organisers was shared during a staff meeting and class staff then went on to produce a series of knowledge organisers, showing the essential skills and knowledge to be taught in discrete subject areas within the topic.</w:t>
            </w:r>
          </w:p>
          <w:p w:rsidR="005309DD" w:rsidRPr="00A3733C" w:rsidRDefault="005309DD" w:rsidP="005309DD">
            <w:pPr>
              <w:widowControl w:val="0"/>
              <w:pBdr>
                <w:top w:val="nil"/>
                <w:left w:val="nil"/>
                <w:bottom w:val="nil"/>
                <w:right w:val="nil"/>
                <w:between w:val="nil"/>
              </w:pBdr>
              <w:spacing w:line="240" w:lineRule="auto"/>
              <w:rPr>
                <w:rFonts w:asciiTheme="majorHAnsi" w:hAnsiTheme="majorHAnsi" w:cstheme="majorHAnsi"/>
                <w:sz w:val="24"/>
                <w:szCs w:val="24"/>
              </w:rPr>
            </w:pPr>
          </w:p>
        </w:tc>
        <w:tc>
          <w:tcPr>
            <w:tcW w:w="3435" w:type="dxa"/>
            <w:shd w:val="clear" w:color="auto" w:fill="auto"/>
            <w:tcMar>
              <w:top w:w="100" w:type="dxa"/>
              <w:left w:w="100" w:type="dxa"/>
              <w:bottom w:w="100" w:type="dxa"/>
              <w:right w:w="100" w:type="dxa"/>
            </w:tcMar>
          </w:tcPr>
          <w:p w:rsidR="005309DD" w:rsidRDefault="005309DD" w:rsidP="002C0A51">
            <w:pPr>
              <w:ind w:left="360"/>
              <w:rPr>
                <w:rFonts w:asciiTheme="majorHAnsi" w:hAnsiTheme="majorHAnsi" w:cstheme="majorHAnsi"/>
                <w:sz w:val="24"/>
                <w:szCs w:val="24"/>
              </w:rPr>
            </w:pPr>
            <w:r w:rsidRPr="00A3733C">
              <w:rPr>
                <w:rFonts w:asciiTheme="majorHAnsi" w:hAnsiTheme="majorHAnsi" w:cstheme="majorHAnsi"/>
                <w:sz w:val="24"/>
                <w:szCs w:val="24"/>
              </w:rPr>
              <w:t xml:space="preserve">All knowledge organisers have now been completed. </w:t>
            </w:r>
          </w:p>
          <w:p w:rsidR="002C0A51" w:rsidRDefault="002C0A51" w:rsidP="002C0A51">
            <w:pPr>
              <w:ind w:left="360"/>
              <w:rPr>
                <w:rFonts w:asciiTheme="majorHAnsi" w:hAnsiTheme="majorHAnsi" w:cstheme="majorHAnsi"/>
                <w:sz w:val="24"/>
                <w:szCs w:val="24"/>
              </w:rPr>
            </w:pPr>
            <w:r>
              <w:rPr>
                <w:rFonts w:asciiTheme="majorHAnsi" w:hAnsiTheme="majorHAnsi" w:cstheme="majorHAnsi"/>
                <w:sz w:val="24"/>
                <w:szCs w:val="24"/>
              </w:rPr>
              <w:t>The majority of subjects have a progression ladder/document:</w:t>
            </w:r>
          </w:p>
          <w:p w:rsidR="002C0A51" w:rsidRDefault="002C0A51" w:rsidP="002C0A51">
            <w:pPr>
              <w:ind w:left="360"/>
              <w:rPr>
                <w:rFonts w:asciiTheme="majorHAnsi" w:hAnsiTheme="majorHAnsi" w:cstheme="majorHAnsi"/>
                <w:sz w:val="24"/>
                <w:szCs w:val="24"/>
              </w:rPr>
            </w:pPr>
            <w:r>
              <w:rPr>
                <w:rFonts w:asciiTheme="majorHAnsi" w:hAnsiTheme="majorHAnsi" w:cstheme="majorHAnsi"/>
                <w:sz w:val="24"/>
                <w:szCs w:val="24"/>
              </w:rPr>
              <w:t>Science</w:t>
            </w:r>
          </w:p>
          <w:p w:rsidR="002C0A51" w:rsidRDefault="002C0A51" w:rsidP="002C0A51">
            <w:pPr>
              <w:ind w:left="360"/>
              <w:rPr>
                <w:rFonts w:asciiTheme="majorHAnsi" w:hAnsiTheme="majorHAnsi" w:cstheme="majorHAnsi"/>
                <w:sz w:val="24"/>
                <w:szCs w:val="24"/>
              </w:rPr>
            </w:pPr>
            <w:r>
              <w:rPr>
                <w:rFonts w:asciiTheme="majorHAnsi" w:hAnsiTheme="majorHAnsi" w:cstheme="majorHAnsi"/>
                <w:sz w:val="24"/>
                <w:szCs w:val="24"/>
              </w:rPr>
              <w:t>Art</w:t>
            </w:r>
          </w:p>
          <w:p w:rsidR="002C0A51" w:rsidRDefault="002C0A51" w:rsidP="002C0A51">
            <w:pPr>
              <w:ind w:left="360"/>
              <w:rPr>
                <w:rFonts w:asciiTheme="majorHAnsi" w:hAnsiTheme="majorHAnsi" w:cstheme="majorHAnsi"/>
                <w:sz w:val="24"/>
                <w:szCs w:val="24"/>
              </w:rPr>
            </w:pPr>
            <w:r>
              <w:rPr>
                <w:rFonts w:asciiTheme="majorHAnsi" w:hAnsiTheme="majorHAnsi" w:cstheme="majorHAnsi"/>
                <w:sz w:val="24"/>
                <w:szCs w:val="24"/>
              </w:rPr>
              <w:t>Computing</w:t>
            </w:r>
          </w:p>
          <w:p w:rsidR="002C0A51" w:rsidRDefault="002C0A51" w:rsidP="002C0A51">
            <w:pPr>
              <w:ind w:left="360"/>
              <w:rPr>
                <w:rFonts w:asciiTheme="majorHAnsi" w:hAnsiTheme="majorHAnsi" w:cstheme="majorHAnsi"/>
                <w:sz w:val="24"/>
                <w:szCs w:val="24"/>
              </w:rPr>
            </w:pPr>
            <w:r>
              <w:rPr>
                <w:rFonts w:asciiTheme="majorHAnsi" w:hAnsiTheme="majorHAnsi" w:cstheme="majorHAnsi"/>
                <w:sz w:val="24"/>
                <w:szCs w:val="24"/>
              </w:rPr>
              <w:t>Geography</w:t>
            </w:r>
          </w:p>
          <w:p w:rsidR="002C0A51" w:rsidRDefault="002C0A51" w:rsidP="002C0A51">
            <w:pPr>
              <w:ind w:left="360"/>
              <w:rPr>
                <w:rFonts w:asciiTheme="majorHAnsi" w:hAnsiTheme="majorHAnsi" w:cstheme="majorHAnsi"/>
                <w:sz w:val="24"/>
                <w:szCs w:val="24"/>
              </w:rPr>
            </w:pPr>
            <w:r>
              <w:rPr>
                <w:rFonts w:asciiTheme="majorHAnsi" w:hAnsiTheme="majorHAnsi" w:cstheme="majorHAnsi"/>
                <w:sz w:val="24"/>
                <w:szCs w:val="24"/>
              </w:rPr>
              <w:t>History</w:t>
            </w:r>
          </w:p>
          <w:p w:rsidR="002C0A51" w:rsidRDefault="002C0A51" w:rsidP="002C0A51">
            <w:pPr>
              <w:ind w:left="360"/>
              <w:rPr>
                <w:rFonts w:asciiTheme="majorHAnsi" w:hAnsiTheme="majorHAnsi" w:cstheme="majorHAnsi"/>
                <w:sz w:val="24"/>
                <w:szCs w:val="24"/>
              </w:rPr>
            </w:pPr>
            <w:r>
              <w:rPr>
                <w:rFonts w:asciiTheme="majorHAnsi" w:hAnsiTheme="majorHAnsi" w:cstheme="majorHAnsi"/>
                <w:sz w:val="24"/>
                <w:szCs w:val="24"/>
              </w:rPr>
              <w:t>Music</w:t>
            </w:r>
          </w:p>
          <w:p w:rsidR="002C0A51" w:rsidRPr="00A3733C" w:rsidRDefault="002C0A51" w:rsidP="002C0A51">
            <w:pPr>
              <w:ind w:left="360"/>
              <w:rPr>
                <w:rFonts w:asciiTheme="majorHAnsi" w:hAnsiTheme="majorHAnsi" w:cstheme="majorHAnsi"/>
                <w:sz w:val="24"/>
                <w:szCs w:val="24"/>
              </w:rPr>
            </w:pPr>
            <w:r>
              <w:rPr>
                <w:rFonts w:asciiTheme="majorHAnsi" w:hAnsiTheme="majorHAnsi" w:cstheme="majorHAnsi"/>
                <w:sz w:val="24"/>
                <w:szCs w:val="24"/>
              </w:rPr>
              <w:t>Maths</w:t>
            </w:r>
          </w:p>
        </w:tc>
      </w:tr>
      <w:tr w:rsidR="005309DD" w:rsidRPr="00A3733C">
        <w:trPr>
          <w:jc w:val="center"/>
        </w:trPr>
        <w:tc>
          <w:tcPr>
            <w:tcW w:w="1320" w:type="dxa"/>
            <w:shd w:val="clear" w:color="auto" w:fill="auto"/>
            <w:tcMar>
              <w:top w:w="100" w:type="dxa"/>
              <w:left w:w="100" w:type="dxa"/>
              <w:bottom w:w="100" w:type="dxa"/>
              <w:right w:w="100" w:type="dxa"/>
            </w:tcMar>
          </w:tcPr>
          <w:p w:rsidR="005309DD" w:rsidRPr="00A3733C" w:rsidRDefault="005309DD" w:rsidP="005309DD">
            <w:pPr>
              <w:widowControl w:val="0"/>
              <w:pBdr>
                <w:top w:val="nil"/>
                <w:left w:val="nil"/>
                <w:bottom w:val="nil"/>
                <w:right w:val="nil"/>
                <w:between w:val="nil"/>
              </w:pBdr>
              <w:spacing w:line="240" w:lineRule="auto"/>
              <w:rPr>
                <w:rFonts w:asciiTheme="majorHAnsi" w:hAnsiTheme="majorHAnsi" w:cstheme="majorHAnsi"/>
                <w:sz w:val="24"/>
                <w:szCs w:val="24"/>
              </w:rPr>
            </w:pPr>
          </w:p>
        </w:tc>
        <w:tc>
          <w:tcPr>
            <w:tcW w:w="3210" w:type="dxa"/>
            <w:shd w:val="clear" w:color="auto" w:fill="auto"/>
            <w:tcMar>
              <w:top w:w="100" w:type="dxa"/>
              <w:left w:w="100" w:type="dxa"/>
              <w:bottom w:w="100" w:type="dxa"/>
              <w:right w:w="100" w:type="dxa"/>
            </w:tcMar>
          </w:tcPr>
          <w:p w:rsidR="005309DD" w:rsidRPr="00A3733C" w:rsidRDefault="005309DD" w:rsidP="005309DD">
            <w:pPr>
              <w:rPr>
                <w:rFonts w:asciiTheme="majorHAnsi" w:hAnsiTheme="majorHAnsi" w:cstheme="majorHAnsi"/>
                <w:sz w:val="24"/>
                <w:szCs w:val="24"/>
              </w:rPr>
            </w:pPr>
            <w:r w:rsidRPr="00A3733C">
              <w:rPr>
                <w:rFonts w:asciiTheme="majorHAnsi" w:hAnsiTheme="majorHAnsi" w:cstheme="majorHAnsi"/>
                <w:sz w:val="24"/>
                <w:szCs w:val="24"/>
              </w:rPr>
              <w:t xml:space="preserve">To produce medium term planners for each topic in order to ensure that the essential skills and knowledge from the organisers, and the progression ladders, are </w:t>
            </w:r>
            <w:r w:rsidRPr="00A3733C">
              <w:rPr>
                <w:rFonts w:asciiTheme="majorHAnsi" w:hAnsiTheme="majorHAnsi" w:cstheme="majorHAnsi"/>
                <w:sz w:val="24"/>
                <w:szCs w:val="24"/>
              </w:rPr>
              <w:lastRenderedPageBreak/>
              <w:t>carefully structured into the half termly planning sequence.</w:t>
            </w:r>
          </w:p>
        </w:tc>
        <w:tc>
          <w:tcPr>
            <w:tcW w:w="5460" w:type="dxa"/>
            <w:shd w:val="clear" w:color="auto" w:fill="auto"/>
            <w:tcMar>
              <w:top w:w="100" w:type="dxa"/>
              <w:left w:w="100" w:type="dxa"/>
              <w:bottom w:w="100" w:type="dxa"/>
              <w:right w:w="100" w:type="dxa"/>
            </w:tcMar>
          </w:tcPr>
          <w:p w:rsidR="005309DD" w:rsidRPr="00A3733C" w:rsidRDefault="005309DD" w:rsidP="005309DD">
            <w:pPr>
              <w:widowControl w:val="0"/>
              <w:pBdr>
                <w:top w:val="nil"/>
                <w:left w:val="nil"/>
                <w:bottom w:val="nil"/>
                <w:right w:val="nil"/>
                <w:between w:val="nil"/>
              </w:pBdr>
              <w:spacing w:line="240" w:lineRule="auto"/>
              <w:rPr>
                <w:rFonts w:asciiTheme="majorHAnsi" w:hAnsiTheme="majorHAnsi" w:cstheme="majorHAnsi"/>
                <w:sz w:val="24"/>
                <w:szCs w:val="24"/>
              </w:rPr>
            </w:pPr>
            <w:r w:rsidRPr="00A3733C">
              <w:rPr>
                <w:rFonts w:asciiTheme="majorHAnsi" w:hAnsiTheme="majorHAnsi" w:cstheme="majorHAnsi"/>
                <w:sz w:val="24"/>
                <w:szCs w:val="24"/>
              </w:rPr>
              <w:lastRenderedPageBreak/>
              <w:t>A sample EYFS medium term plan was shared with staff electronically and an adapted template for key stages one and two provided. Staff were given time to complete these for their own year groups.</w:t>
            </w:r>
          </w:p>
        </w:tc>
        <w:tc>
          <w:tcPr>
            <w:tcW w:w="3435" w:type="dxa"/>
            <w:shd w:val="clear" w:color="auto" w:fill="auto"/>
            <w:tcMar>
              <w:top w:w="100" w:type="dxa"/>
              <w:left w:w="100" w:type="dxa"/>
              <w:bottom w:w="100" w:type="dxa"/>
              <w:right w:w="100" w:type="dxa"/>
            </w:tcMar>
          </w:tcPr>
          <w:p w:rsidR="005309DD" w:rsidRPr="00A3733C" w:rsidRDefault="005309DD" w:rsidP="005309DD">
            <w:pPr>
              <w:ind w:left="360"/>
              <w:rPr>
                <w:rFonts w:asciiTheme="majorHAnsi" w:hAnsiTheme="majorHAnsi" w:cstheme="majorHAnsi"/>
                <w:sz w:val="24"/>
                <w:szCs w:val="24"/>
              </w:rPr>
            </w:pPr>
            <w:r w:rsidRPr="00A3733C">
              <w:rPr>
                <w:rFonts w:asciiTheme="majorHAnsi" w:hAnsiTheme="majorHAnsi" w:cstheme="majorHAnsi"/>
                <w:sz w:val="24"/>
                <w:szCs w:val="24"/>
              </w:rPr>
              <w:t xml:space="preserve">A medium term planner, showing how the skills and knowledge progress over the weeks of the half term exits for every topic across all year </w:t>
            </w:r>
            <w:r w:rsidRPr="00A3733C">
              <w:rPr>
                <w:rFonts w:asciiTheme="majorHAnsi" w:hAnsiTheme="majorHAnsi" w:cstheme="majorHAnsi"/>
                <w:sz w:val="24"/>
                <w:szCs w:val="24"/>
              </w:rPr>
              <w:lastRenderedPageBreak/>
              <w:t>groups from reception to year 6.</w:t>
            </w:r>
          </w:p>
          <w:p w:rsidR="005309DD" w:rsidRPr="00A3733C" w:rsidRDefault="005309DD" w:rsidP="005309DD">
            <w:pPr>
              <w:ind w:left="360"/>
              <w:rPr>
                <w:rFonts w:asciiTheme="majorHAnsi" w:hAnsiTheme="majorHAnsi" w:cstheme="majorHAnsi"/>
                <w:sz w:val="24"/>
                <w:szCs w:val="24"/>
              </w:rPr>
            </w:pPr>
          </w:p>
        </w:tc>
      </w:tr>
      <w:tr w:rsidR="002C0A51" w:rsidRPr="00A3733C">
        <w:trPr>
          <w:jc w:val="center"/>
        </w:trPr>
        <w:tc>
          <w:tcPr>
            <w:tcW w:w="1320" w:type="dxa"/>
            <w:shd w:val="clear" w:color="auto" w:fill="auto"/>
            <w:tcMar>
              <w:top w:w="100" w:type="dxa"/>
              <w:left w:w="100" w:type="dxa"/>
              <w:bottom w:w="100" w:type="dxa"/>
              <w:right w:w="100" w:type="dxa"/>
            </w:tcMar>
          </w:tcPr>
          <w:p w:rsidR="002C0A51" w:rsidRPr="00A3733C" w:rsidRDefault="002C0A51" w:rsidP="005309DD">
            <w:pPr>
              <w:widowControl w:val="0"/>
              <w:pBdr>
                <w:top w:val="nil"/>
                <w:left w:val="nil"/>
                <w:bottom w:val="nil"/>
                <w:right w:val="nil"/>
                <w:between w:val="nil"/>
              </w:pBdr>
              <w:spacing w:line="240" w:lineRule="auto"/>
              <w:rPr>
                <w:rFonts w:asciiTheme="majorHAnsi" w:hAnsiTheme="majorHAnsi" w:cstheme="majorHAnsi"/>
                <w:sz w:val="24"/>
                <w:szCs w:val="24"/>
              </w:rPr>
            </w:pPr>
            <w:r>
              <w:rPr>
                <w:rFonts w:asciiTheme="majorHAnsi" w:hAnsiTheme="majorHAnsi" w:cstheme="majorHAnsi"/>
                <w:sz w:val="24"/>
                <w:szCs w:val="24"/>
              </w:rPr>
              <w:lastRenderedPageBreak/>
              <w:t>Academic year 2020-</w:t>
            </w:r>
            <w:r w:rsidR="00B71DF6">
              <w:rPr>
                <w:rFonts w:asciiTheme="majorHAnsi" w:hAnsiTheme="majorHAnsi" w:cstheme="majorHAnsi"/>
                <w:sz w:val="24"/>
                <w:szCs w:val="24"/>
              </w:rPr>
              <w:t>20</w:t>
            </w:r>
            <w:r>
              <w:rPr>
                <w:rFonts w:asciiTheme="majorHAnsi" w:hAnsiTheme="majorHAnsi" w:cstheme="majorHAnsi"/>
                <w:sz w:val="24"/>
                <w:szCs w:val="24"/>
              </w:rPr>
              <w:t>21</w:t>
            </w:r>
          </w:p>
        </w:tc>
        <w:tc>
          <w:tcPr>
            <w:tcW w:w="3210" w:type="dxa"/>
            <w:shd w:val="clear" w:color="auto" w:fill="auto"/>
            <w:tcMar>
              <w:top w:w="100" w:type="dxa"/>
              <w:left w:w="100" w:type="dxa"/>
              <w:bottom w:w="100" w:type="dxa"/>
              <w:right w:w="100" w:type="dxa"/>
            </w:tcMar>
          </w:tcPr>
          <w:p w:rsidR="002C0A51" w:rsidRPr="00A3733C" w:rsidRDefault="002C0A51" w:rsidP="005309DD">
            <w:pPr>
              <w:rPr>
                <w:rFonts w:asciiTheme="majorHAnsi" w:hAnsiTheme="majorHAnsi" w:cstheme="majorHAnsi"/>
                <w:sz w:val="24"/>
                <w:szCs w:val="24"/>
              </w:rPr>
            </w:pPr>
            <w:r>
              <w:rPr>
                <w:rFonts w:asciiTheme="majorHAnsi" w:hAnsiTheme="majorHAnsi" w:cstheme="majorHAnsi"/>
                <w:sz w:val="24"/>
                <w:szCs w:val="24"/>
              </w:rPr>
              <w:t>To collate all curriculum documents into a scheme of work to be available to all staff and visitors</w:t>
            </w:r>
          </w:p>
        </w:tc>
        <w:tc>
          <w:tcPr>
            <w:tcW w:w="5460" w:type="dxa"/>
            <w:shd w:val="clear" w:color="auto" w:fill="auto"/>
            <w:tcMar>
              <w:top w:w="100" w:type="dxa"/>
              <w:left w:w="100" w:type="dxa"/>
              <w:bottom w:w="100" w:type="dxa"/>
              <w:right w:w="100" w:type="dxa"/>
            </w:tcMar>
          </w:tcPr>
          <w:p w:rsidR="002C0A51" w:rsidRPr="00A3733C" w:rsidRDefault="002C0A51" w:rsidP="005309DD">
            <w:pPr>
              <w:widowControl w:val="0"/>
              <w:pBdr>
                <w:top w:val="nil"/>
                <w:left w:val="nil"/>
                <w:bottom w:val="nil"/>
                <w:right w:val="nil"/>
                <w:between w:val="nil"/>
              </w:pBdr>
              <w:spacing w:line="240" w:lineRule="auto"/>
              <w:rPr>
                <w:rFonts w:asciiTheme="majorHAnsi" w:hAnsiTheme="majorHAnsi" w:cstheme="majorHAnsi"/>
                <w:sz w:val="24"/>
                <w:szCs w:val="24"/>
              </w:rPr>
            </w:pPr>
            <w:r>
              <w:rPr>
                <w:rFonts w:asciiTheme="majorHAnsi" w:hAnsiTheme="majorHAnsi" w:cstheme="majorHAnsi"/>
                <w:sz w:val="24"/>
                <w:szCs w:val="24"/>
              </w:rPr>
              <w:t>All documentation for each year group has been collated into year group files and has been placed into the central curriculum area.</w:t>
            </w:r>
          </w:p>
        </w:tc>
        <w:tc>
          <w:tcPr>
            <w:tcW w:w="3435" w:type="dxa"/>
            <w:shd w:val="clear" w:color="auto" w:fill="auto"/>
            <w:tcMar>
              <w:top w:w="100" w:type="dxa"/>
              <w:left w:w="100" w:type="dxa"/>
              <w:bottom w:w="100" w:type="dxa"/>
              <w:right w:w="100" w:type="dxa"/>
            </w:tcMar>
          </w:tcPr>
          <w:p w:rsidR="002C0A51" w:rsidRPr="00A3733C" w:rsidRDefault="002C0A51" w:rsidP="005309DD">
            <w:pPr>
              <w:ind w:left="360"/>
              <w:rPr>
                <w:rFonts w:asciiTheme="majorHAnsi" w:hAnsiTheme="majorHAnsi" w:cstheme="majorHAnsi"/>
                <w:sz w:val="24"/>
                <w:szCs w:val="24"/>
              </w:rPr>
            </w:pPr>
            <w:r>
              <w:rPr>
                <w:rFonts w:asciiTheme="majorHAnsi" w:hAnsiTheme="majorHAnsi" w:cstheme="majorHAnsi"/>
                <w:sz w:val="24"/>
                <w:szCs w:val="24"/>
              </w:rPr>
              <w:t>All staff are able to access detailed plans for each year group for planning and monitoring purposes.</w:t>
            </w:r>
          </w:p>
        </w:tc>
      </w:tr>
      <w:tr w:rsidR="002C0A51" w:rsidRPr="00A3733C">
        <w:trPr>
          <w:jc w:val="center"/>
        </w:trPr>
        <w:tc>
          <w:tcPr>
            <w:tcW w:w="1320" w:type="dxa"/>
            <w:shd w:val="clear" w:color="auto" w:fill="auto"/>
            <w:tcMar>
              <w:top w:w="100" w:type="dxa"/>
              <w:left w:w="100" w:type="dxa"/>
              <w:bottom w:w="100" w:type="dxa"/>
              <w:right w:w="100" w:type="dxa"/>
            </w:tcMar>
          </w:tcPr>
          <w:p w:rsidR="002C0A51" w:rsidRDefault="002C0A51" w:rsidP="005309DD">
            <w:pPr>
              <w:widowControl w:val="0"/>
              <w:pBdr>
                <w:top w:val="nil"/>
                <w:left w:val="nil"/>
                <w:bottom w:val="nil"/>
                <w:right w:val="nil"/>
                <w:between w:val="nil"/>
              </w:pBdr>
              <w:spacing w:line="240" w:lineRule="auto"/>
              <w:rPr>
                <w:rFonts w:asciiTheme="majorHAnsi" w:hAnsiTheme="majorHAnsi" w:cstheme="majorHAnsi"/>
                <w:sz w:val="24"/>
                <w:szCs w:val="24"/>
              </w:rPr>
            </w:pPr>
          </w:p>
        </w:tc>
        <w:tc>
          <w:tcPr>
            <w:tcW w:w="3210" w:type="dxa"/>
            <w:shd w:val="clear" w:color="auto" w:fill="auto"/>
            <w:tcMar>
              <w:top w:w="100" w:type="dxa"/>
              <w:left w:w="100" w:type="dxa"/>
              <w:bottom w:w="100" w:type="dxa"/>
              <w:right w:w="100" w:type="dxa"/>
            </w:tcMar>
          </w:tcPr>
          <w:p w:rsidR="002C0A51" w:rsidRDefault="002C0A51" w:rsidP="005309DD">
            <w:pPr>
              <w:rPr>
                <w:rFonts w:asciiTheme="majorHAnsi" w:hAnsiTheme="majorHAnsi" w:cstheme="majorHAnsi"/>
                <w:sz w:val="24"/>
                <w:szCs w:val="24"/>
              </w:rPr>
            </w:pPr>
            <w:r>
              <w:rPr>
                <w:rFonts w:asciiTheme="majorHAnsi" w:hAnsiTheme="majorHAnsi" w:cstheme="majorHAnsi"/>
                <w:sz w:val="24"/>
                <w:szCs w:val="24"/>
              </w:rPr>
              <w:t>To devise end of topic expectations / success criteria for discrete subject areas within topics in order that assessments are robust and reliable</w:t>
            </w:r>
            <w:r w:rsidR="00B71DF6">
              <w:rPr>
                <w:rFonts w:asciiTheme="majorHAnsi" w:hAnsiTheme="majorHAnsi" w:cstheme="majorHAnsi"/>
                <w:sz w:val="24"/>
                <w:szCs w:val="24"/>
              </w:rPr>
              <w:t>.</w:t>
            </w:r>
          </w:p>
        </w:tc>
        <w:tc>
          <w:tcPr>
            <w:tcW w:w="5460" w:type="dxa"/>
            <w:shd w:val="clear" w:color="auto" w:fill="auto"/>
            <w:tcMar>
              <w:top w:w="100" w:type="dxa"/>
              <w:left w:w="100" w:type="dxa"/>
              <w:bottom w:w="100" w:type="dxa"/>
              <w:right w:w="100" w:type="dxa"/>
            </w:tcMar>
          </w:tcPr>
          <w:p w:rsidR="002C0A51" w:rsidRDefault="00B71DF6" w:rsidP="005309DD">
            <w:pPr>
              <w:widowControl w:val="0"/>
              <w:pBdr>
                <w:top w:val="nil"/>
                <w:left w:val="nil"/>
                <w:bottom w:val="nil"/>
                <w:right w:val="nil"/>
                <w:between w:val="nil"/>
              </w:pBdr>
              <w:spacing w:line="240" w:lineRule="auto"/>
              <w:rPr>
                <w:rFonts w:asciiTheme="majorHAnsi" w:hAnsiTheme="majorHAnsi" w:cstheme="majorHAnsi"/>
                <w:sz w:val="24"/>
                <w:szCs w:val="24"/>
              </w:rPr>
            </w:pPr>
            <w:r>
              <w:rPr>
                <w:rFonts w:asciiTheme="majorHAnsi" w:hAnsiTheme="majorHAnsi" w:cstheme="majorHAnsi"/>
                <w:sz w:val="24"/>
                <w:szCs w:val="24"/>
              </w:rPr>
              <w:t>Staff have devised quizzes in line with the information on the knowledge organisers to ensure that teaching is tightly focused on the end point outcomes for the unit</w:t>
            </w:r>
          </w:p>
        </w:tc>
        <w:tc>
          <w:tcPr>
            <w:tcW w:w="3435" w:type="dxa"/>
            <w:shd w:val="clear" w:color="auto" w:fill="auto"/>
            <w:tcMar>
              <w:top w:w="100" w:type="dxa"/>
              <w:left w:w="100" w:type="dxa"/>
              <w:bottom w:w="100" w:type="dxa"/>
              <w:right w:w="100" w:type="dxa"/>
            </w:tcMar>
          </w:tcPr>
          <w:p w:rsidR="002C0A51" w:rsidRDefault="00B71DF6" w:rsidP="00B71DF6">
            <w:pPr>
              <w:ind w:left="360"/>
              <w:rPr>
                <w:rFonts w:asciiTheme="majorHAnsi" w:hAnsiTheme="majorHAnsi" w:cstheme="majorHAnsi"/>
                <w:sz w:val="24"/>
                <w:szCs w:val="24"/>
              </w:rPr>
            </w:pPr>
            <w:r>
              <w:rPr>
                <w:rFonts w:asciiTheme="majorHAnsi" w:hAnsiTheme="majorHAnsi" w:cstheme="majorHAnsi"/>
                <w:sz w:val="24"/>
                <w:szCs w:val="24"/>
              </w:rPr>
              <w:t xml:space="preserve">Knowledge organisers are in place for discrete subjects and end of topic assessments /quizzes reflect end points in terms of knowledge and skills. </w:t>
            </w:r>
          </w:p>
        </w:tc>
      </w:tr>
      <w:tr w:rsidR="002C0A51" w:rsidRPr="00A3733C">
        <w:trPr>
          <w:jc w:val="center"/>
        </w:trPr>
        <w:tc>
          <w:tcPr>
            <w:tcW w:w="1320" w:type="dxa"/>
            <w:shd w:val="clear" w:color="auto" w:fill="auto"/>
            <w:tcMar>
              <w:top w:w="100" w:type="dxa"/>
              <w:left w:w="100" w:type="dxa"/>
              <w:bottom w:w="100" w:type="dxa"/>
              <w:right w:w="100" w:type="dxa"/>
            </w:tcMar>
          </w:tcPr>
          <w:p w:rsidR="002C0A51" w:rsidRDefault="002C0A51" w:rsidP="005309DD">
            <w:pPr>
              <w:widowControl w:val="0"/>
              <w:pBdr>
                <w:top w:val="nil"/>
                <w:left w:val="nil"/>
                <w:bottom w:val="nil"/>
                <w:right w:val="nil"/>
                <w:between w:val="nil"/>
              </w:pBdr>
              <w:spacing w:line="240" w:lineRule="auto"/>
              <w:rPr>
                <w:rFonts w:asciiTheme="majorHAnsi" w:hAnsiTheme="majorHAnsi" w:cstheme="majorHAnsi"/>
                <w:sz w:val="24"/>
                <w:szCs w:val="24"/>
              </w:rPr>
            </w:pPr>
          </w:p>
        </w:tc>
        <w:tc>
          <w:tcPr>
            <w:tcW w:w="3210" w:type="dxa"/>
            <w:shd w:val="clear" w:color="auto" w:fill="auto"/>
            <w:tcMar>
              <w:top w:w="100" w:type="dxa"/>
              <w:left w:w="100" w:type="dxa"/>
              <w:bottom w:w="100" w:type="dxa"/>
              <w:right w:w="100" w:type="dxa"/>
            </w:tcMar>
          </w:tcPr>
          <w:p w:rsidR="002C0A51" w:rsidRDefault="00B71DF6" w:rsidP="005309DD">
            <w:pPr>
              <w:rPr>
                <w:rFonts w:asciiTheme="majorHAnsi" w:hAnsiTheme="majorHAnsi" w:cstheme="majorHAnsi"/>
                <w:sz w:val="24"/>
                <w:szCs w:val="24"/>
              </w:rPr>
            </w:pPr>
            <w:r>
              <w:rPr>
                <w:rFonts w:asciiTheme="majorHAnsi" w:hAnsiTheme="majorHAnsi" w:cstheme="majorHAnsi"/>
                <w:sz w:val="24"/>
                <w:szCs w:val="24"/>
              </w:rPr>
              <w:t>To explore and implement strategies to support children to retain and recall key facts and knowledge.</w:t>
            </w:r>
          </w:p>
        </w:tc>
        <w:tc>
          <w:tcPr>
            <w:tcW w:w="5460" w:type="dxa"/>
            <w:shd w:val="clear" w:color="auto" w:fill="auto"/>
            <w:tcMar>
              <w:top w:w="100" w:type="dxa"/>
              <w:left w:w="100" w:type="dxa"/>
              <w:bottom w:w="100" w:type="dxa"/>
              <w:right w:w="100" w:type="dxa"/>
            </w:tcMar>
          </w:tcPr>
          <w:p w:rsidR="002C0A51" w:rsidRDefault="00B71DF6" w:rsidP="005309DD">
            <w:pPr>
              <w:widowControl w:val="0"/>
              <w:pBdr>
                <w:top w:val="nil"/>
                <w:left w:val="nil"/>
                <w:bottom w:val="nil"/>
                <w:right w:val="nil"/>
                <w:between w:val="nil"/>
              </w:pBdr>
              <w:spacing w:line="240" w:lineRule="auto"/>
              <w:rPr>
                <w:rFonts w:asciiTheme="majorHAnsi" w:hAnsiTheme="majorHAnsi" w:cstheme="majorHAnsi"/>
                <w:sz w:val="24"/>
                <w:szCs w:val="24"/>
              </w:rPr>
            </w:pPr>
            <w:r>
              <w:rPr>
                <w:rFonts w:asciiTheme="majorHAnsi" w:hAnsiTheme="majorHAnsi" w:cstheme="majorHAnsi"/>
                <w:sz w:val="24"/>
                <w:szCs w:val="24"/>
              </w:rPr>
              <w:t>Staff have been trained in retrieval strategies. These have been revisited at several staff meetings across the year.</w:t>
            </w:r>
          </w:p>
        </w:tc>
        <w:tc>
          <w:tcPr>
            <w:tcW w:w="3435" w:type="dxa"/>
            <w:shd w:val="clear" w:color="auto" w:fill="auto"/>
            <w:tcMar>
              <w:top w:w="100" w:type="dxa"/>
              <w:left w:w="100" w:type="dxa"/>
              <w:bottom w:w="100" w:type="dxa"/>
              <w:right w:w="100" w:type="dxa"/>
            </w:tcMar>
          </w:tcPr>
          <w:p w:rsidR="002C0A51" w:rsidRDefault="00B71DF6" w:rsidP="005309DD">
            <w:pPr>
              <w:ind w:left="360"/>
              <w:rPr>
                <w:rFonts w:asciiTheme="majorHAnsi" w:hAnsiTheme="majorHAnsi" w:cstheme="majorHAnsi"/>
                <w:sz w:val="24"/>
                <w:szCs w:val="24"/>
              </w:rPr>
            </w:pPr>
            <w:r>
              <w:rPr>
                <w:rFonts w:asciiTheme="majorHAnsi" w:hAnsiTheme="majorHAnsi" w:cstheme="majorHAnsi"/>
                <w:sz w:val="24"/>
                <w:szCs w:val="24"/>
              </w:rPr>
              <w:t>Monitoring shows that retrieval strategies are being used in many classes, throughout a range of lessons across school to support retention and recall.</w:t>
            </w:r>
          </w:p>
        </w:tc>
      </w:tr>
      <w:tr w:rsidR="00B71DF6" w:rsidRPr="00A3733C">
        <w:trPr>
          <w:jc w:val="center"/>
        </w:trPr>
        <w:tc>
          <w:tcPr>
            <w:tcW w:w="1320" w:type="dxa"/>
            <w:shd w:val="clear" w:color="auto" w:fill="auto"/>
            <w:tcMar>
              <w:top w:w="100" w:type="dxa"/>
              <w:left w:w="100" w:type="dxa"/>
              <w:bottom w:w="100" w:type="dxa"/>
              <w:right w:w="100" w:type="dxa"/>
            </w:tcMar>
          </w:tcPr>
          <w:p w:rsidR="00B71DF6" w:rsidRPr="00B71DF6" w:rsidRDefault="00B71DF6" w:rsidP="005309DD">
            <w:pPr>
              <w:widowControl w:val="0"/>
              <w:pBdr>
                <w:top w:val="nil"/>
                <w:left w:val="nil"/>
                <w:bottom w:val="nil"/>
                <w:right w:val="nil"/>
                <w:between w:val="nil"/>
              </w:pBdr>
              <w:spacing w:line="240" w:lineRule="auto"/>
              <w:rPr>
                <w:rFonts w:asciiTheme="majorHAnsi" w:hAnsiTheme="majorHAnsi" w:cstheme="majorHAnsi"/>
                <w:color w:val="FF0000"/>
                <w:sz w:val="24"/>
                <w:szCs w:val="24"/>
              </w:rPr>
            </w:pPr>
            <w:r w:rsidRPr="00B71DF6">
              <w:rPr>
                <w:rFonts w:asciiTheme="majorHAnsi" w:hAnsiTheme="majorHAnsi" w:cstheme="majorHAnsi"/>
                <w:color w:val="FF0000"/>
                <w:sz w:val="24"/>
                <w:szCs w:val="24"/>
              </w:rPr>
              <w:t>Aims for academic year 2021-2022</w:t>
            </w:r>
          </w:p>
        </w:tc>
        <w:tc>
          <w:tcPr>
            <w:tcW w:w="3210" w:type="dxa"/>
            <w:shd w:val="clear" w:color="auto" w:fill="auto"/>
            <w:tcMar>
              <w:top w:w="100" w:type="dxa"/>
              <w:left w:w="100" w:type="dxa"/>
              <w:bottom w:w="100" w:type="dxa"/>
              <w:right w:w="100" w:type="dxa"/>
            </w:tcMar>
          </w:tcPr>
          <w:p w:rsidR="00B71DF6" w:rsidRPr="00B71DF6" w:rsidRDefault="0090181A" w:rsidP="005309DD">
            <w:pPr>
              <w:rPr>
                <w:rFonts w:asciiTheme="majorHAnsi" w:hAnsiTheme="majorHAnsi" w:cstheme="majorHAnsi"/>
                <w:color w:val="FF0000"/>
                <w:sz w:val="24"/>
                <w:szCs w:val="24"/>
              </w:rPr>
            </w:pPr>
            <w:r>
              <w:rPr>
                <w:rFonts w:asciiTheme="majorHAnsi" w:hAnsiTheme="majorHAnsi" w:cstheme="majorHAnsi"/>
                <w:color w:val="FF0000"/>
                <w:sz w:val="24"/>
                <w:szCs w:val="24"/>
              </w:rPr>
              <w:t>Because of ongoing changes and improvements being made to the curriculum, subject leaders now need to ensure that there is consistency across all documentation and make changes as needed.</w:t>
            </w:r>
          </w:p>
        </w:tc>
        <w:tc>
          <w:tcPr>
            <w:tcW w:w="5460" w:type="dxa"/>
            <w:shd w:val="clear" w:color="auto" w:fill="auto"/>
            <w:tcMar>
              <w:top w:w="100" w:type="dxa"/>
              <w:left w:w="100" w:type="dxa"/>
              <w:bottom w:w="100" w:type="dxa"/>
              <w:right w:w="100" w:type="dxa"/>
            </w:tcMar>
          </w:tcPr>
          <w:p w:rsidR="00B71DF6" w:rsidRPr="00B71DF6" w:rsidRDefault="00EA6495" w:rsidP="00EA6495">
            <w:pPr>
              <w:widowControl w:val="0"/>
              <w:pBdr>
                <w:top w:val="nil"/>
                <w:left w:val="nil"/>
                <w:bottom w:val="nil"/>
                <w:right w:val="nil"/>
                <w:between w:val="nil"/>
              </w:pBdr>
              <w:spacing w:line="240" w:lineRule="auto"/>
              <w:rPr>
                <w:rFonts w:asciiTheme="majorHAnsi" w:hAnsiTheme="majorHAnsi" w:cstheme="majorHAnsi"/>
                <w:color w:val="FF0000"/>
                <w:sz w:val="24"/>
                <w:szCs w:val="24"/>
              </w:rPr>
            </w:pPr>
            <w:r>
              <w:rPr>
                <w:rFonts w:asciiTheme="majorHAnsi" w:hAnsiTheme="majorHAnsi" w:cstheme="majorHAnsi"/>
                <w:color w:val="FF0000"/>
                <w:sz w:val="24"/>
                <w:szCs w:val="24"/>
              </w:rPr>
              <w:t>All subject leaders will meet with the overarching curriculum leader to discuss priorities for the current academic and to check consistency in documentation.</w:t>
            </w:r>
          </w:p>
        </w:tc>
        <w:tc>
          <w:tcPr>
            <w:tcW w:w="3435" w:type="dxa"/>
            <w:shd w:val="clear" w:color="auto" w:fill="auto"/>
            <w:tcMar>
              <w:top w:w="100" w:type="dxa"/>
              <w:left w:w="100" w:type="dxa"/>
              <w:bottom w:w="100" w:type="dxa"/>
              <w:right w:w="100" w:type="dxa"/>
            </w:tcMar>
          </w:tcPr>
          <w:p w:rsidR="00B71DF6" w:rsidRPr="00B71DF6" w:rsidRDefault="00B71DF6" w:rsidP="005309DD">
            <w:pPr>
              <w:ind w:left="360"/>
              <w:rPr>
                <w:rFonts w:asciiTheme="majorHAnsi" w:hAnsiTheme="majorHAnsi" w:cstheme="majorHAnsi"/>
                <w:color w:val="FF0000"/>
                <w:sz w:val="24"/>
                <w:szCs w:val="24"/>
              </w:rPr>
            </w:pPr>
          </w:p>
        </w:tc>
      </w:tr>
      <w:tr w:rsidR="0090181A" w:rsidRPr="00A3733C">
        <w:trPr>
          <w:jc w:val="center"/>
        </w:trPr>
        <w:tc>
          <w:tcPr>
            <w:tcW w:w="1320" w:type="dxa"/>
            <w:shd w:val="clear" w:color="auto" w:fill="auto"/>
            <w:tcMar>
              <w:top w:w="100" w:type="dxa"/>
              <w:left w:w="100" w:type="dxa"/>
              <w:bottom w:w="100" w:type="dxa"/>
              <w:right w:w="100" w:type="dxa"/>
            </w:tcMar>
          </w:tcPr>
          <w:p w:rsidR="0090181A" w:rsidRPr="00B71DF6" w:rsidRDefault="0090181A" w:rsidP="005309DD">
            <w:pPr>
              <w:widowControl w:val="0"/>
              <w:pBdr>
                <w:top w:val="nil"/>
                <w:left w:val="nil"/>
                <w:bottom w:val="nil"/>
                <w:right w:val="nil"/>
                <w:between w:val="nil"/>
              </w:pBdr>
              <w:spacing w:line="240" w:lineRule="auto"/>
              <w:rPr>
                <w:rFonts w:asciiTheme="majorHAnsi" w:hAnsiTheme="majorHAnsi" w:cstheme="majorHAnsi"/>
                <w:color w:val="FF0000"/>
                <w:sz w:val="24"/>
                <w:szCs w:val="24"/>
              </w:rPr>
            </w:pPr>
          </w:p>
        </w:tc>
        <w:tc>
          <w:tcPr>
            <w:tcW w:w="3210" w:type="dxa"/>
            <w:shd w:val="clear" w:color="auto" w:fill="auto"/>
            <w:tcMar>
              <w:top w:w="100" w:type="dxa"/>
              <w:left w:w="100" w:type="dxa"/>
              <w:bottom w:w="100" w:type="dxa"/>
              <w:right w:w="100" w:type="dxa"/>
            </w:tcMar>
          </w:tcPr>
          <w:p w:rsidR="00356CF5" w:rsidRPr="00356CF5" w:rsidRDefault="00356CF5" w:rsidP="00356CF5">
            <w:pPr>
              <w:numPr>
                <w:ilvl w:val="0"/>
                <w:numId w:val="5"/>
              </w:numPr>
              <w:spacing w:after="200" w:line="240" w:lineRule="auto"/>
              <w:ind w:left="270"/>
              <w:textAlignment w:val="baseline"/>
              <w:rPr>
                <w:rFonts w:ascii="Calibri" w:eastAsia="Times New Roman" w:hAnsi="Calibri" w:cs="Calibri"/>
                <w:color w:val="FF0000"/>
                <w:sz w:val="24"/>
                <w:szCs w:val="24"/>
                <w:lang w:val="en-GB"/>
              </w:rPr>
            </w:pPr>
            <w:r w:rsidRPr="00356CF5">
              <w:rPr>
                <w:rFonts w:ascii="Calibri" w:eastAsia="Times New Roman" w:hAnsi="Calibri" w:cs="Calibri"/>
                <w:color w:val="FF0000"/>
                <w:sz w:val="24"/>
                <w:szCs w:val="24"/>
                <w:lang w:val="en-GB"/>
              </w:rPr>
              <w:t xml:space="preserve">a.  subject leaders to know the names of children who are WT within their subject and be able to support teachers with strategies for </w:t>
            </w:r>
            <w:r w:rsidR="00C3266B">
              <w:rPr>
                <w:rFonts w:ascii="Calibri" w:eastAsia="Times New Roman" w:hAnsi="Calibri" w:cs="Calibri"/>
                <w:color w:val="FF0000"/>
                <w:sz w:val="24"/>
                <w:szCs w:val="24"/>
                <w:lang w:val="en-GB"/>
              </w:rPr>
              <w:t>differentiation/closing the gap/</w:t>
            </w:r>
            <w:r w:rsidRPr="00356CF5">
              <w:rPr>
                <w:rFonts w:ascii="Calibri" w:eastAsia="Times New Roman" w:hAnsi="Calibri" w:cs="Calibri"/>
                <w:color w:val="FF0000"/>
                <w:sz w:val="24"/>
                <w:szCs w:val="24"/>
                <w:lang w:val="en-GB"/>
              </w:rPr>
              <w:t>accessibility</w:t>
            </w:r>
          </w:p>
          <w:p w:rsidR="00356CF5" w:rsidRPr="00356CF5" w:rsidRDefault="00356CF5" w:rsidP="00356CF5">
            <w:pPr>
              <w:spacing w:after="200" w:line="240" w:lineRule="auto"/>
              <w:rPr>
                <w:rFonts w:ascii="Times New Roman" w:eastAsia="Times New Roman" w:hAnsi="Times New Roman" w:cs="Times New Roman"/>
                <w:color w:val="FF0000"/>
                <w:sz w:val="24"/>
                <w:szCs w:val="24"/>
                <w:lang w:val="en-GB"/>
              </w:rPr>
            </w:pPr>
            <w:r w:rsidRPr="00356CF5">
              <w:rPr>
                <w:rFonts w:ascii="Calibri" w:eastAsia="Times New Roman" w:hAnsi="Calibri" w:cs="Calibri"/>
                <w:color w:val="FF0000"/>
                <w:sz w:val="24"/>
                <w:szCs w:val="24"/>
                <w:lang w:val="en-GB"/>
              </w:rPr>
              <w:t>b</w:t>
            </w:r>
            <w:r w:rsidR="00C3266B">
              <w:rPr>
                <w:rFonts w:ascii="Calibri" w:eastAsia="Times New Roman" w:hAnsi="Calibri" w:cs="Calibri"/>
                <w:color w:val="FF0000"/>
                <w:sz w:val="24"/>
                <w:szCs w:val="24"/>
                <w:lang w:val="en-GB"/>
              </w:rPr>
              <w:t xml:space="preserve"> .t</w:t>
            </w:r>
            <w:r w:rsidRPr="00356CF5">
              <w:rPr>
                <w:rFonts w:ascii="Calibri" w:eastAsia="Times New Roman" w:hAnsi="Calibri" w:cs="Calibri"/>
                <w:color w:val="FF0000"/>
                <w:sz w:val="24"/>
                <w:szCs w:val="24"/>
                <w:lang w:val="en-GB"/>
              </w:rPr>
              <w:t>o devise and implement strategies to support teachers to assess greater depth in foundation subjects.</w:t>
            </w:r>
          </w:p>
          <w:p w:rsidR="0090181A" w:rsidRDefault="0090181A" w:rsidP="005309DD">
            <w:pPr>
              <w:rPr>
                <w:rFonts w:asciiTheme="majorHAnsi" w:hAnsiTheme="majorHAnsi" w:cstheme="majorHAnsi"/>
                <w:color w:val="FF0000"/>
                <w:sz w:val="24"/>
                <w:szCs w:val="24"/>
              </w:rPr>
            </w:pPr>
          </w:p>
        </w:tc>
        <w:tc>
          <w:tcPr>
            <w:tcW w:w="5460" w:type="dxa"/>
            <w:shd w:val="clear" w:color="auto" w:fill="auto"/>
            <w:tcMar>
              <w:top w:w="100" w:type="dxa"/>
              <w:left w:w="100" w:type="dxa"/>
              <w:bottom w:w="100" w:type="dxa"/>
              <w:right w:w="100" w:type="dxa"/>
            </w:tcMar>
          </w:tcPr>
          <w:p w:rsidR="0090181A" w:rsidRDefault="00EA6495" w:rsidP="005309DD">
            <w:pPr>
              <w:widowControl w:val="0"/>
              <w:pBdr>
                <w:top w:val="nil"/>
                <w:left w:val="nil"/>
                <w:bottom w:val="nil"/>
                <w:right w:val="nil"/>
                <w:between w:val="nil"/>
              </w:pBdr>
              <w:spacing w:line="240" w:lineRule="auto"/>
              <w:rPr>
                <w:rFonts w:asciiTheme="majorHAnsi" w:hAnsiTheme="majorHAnsi" w:cstheme="majorHAnsi"/>
                <w:color w:val="FF0000"/>
                <w:sz w:val="24"/>
                <w:szCs w:val="24"/>
              </w:rPr>
            </w:pPr>
            <w:r>
              <w:rPr>
                <w:rFonts w:asciiTheme="majorHAnsi" w:hAnsiTheme="majorHAnsi" w:cstheme="majorHAnsi"/>
                <w:color w:val="FF0000"/>
                <w:sz w:val="24"/>
                <w:szCs w:val="24"/>
              </w:rPr>
              <w:t>Staff to use SIMS trackers to establish children working below expectation in year groups and monitor and support adaptations to ensure progress for these children.</w:t>
            </w:r>
          </w:p>
          <w:p w:rsidR="00EA6495" w:rsidRDefault="00EA6495" w:rsidP="005309DD">
            <w:pPr>
              <w:widowControl w:val="0"/>
              <w:pBdr>
                <w:top w:val="nil"/>
                <w:left w:val="nil"/>
                <w:bottom w:val="nil"/>
                <w:right w:val="nil"/>
                <w:between w:val="nil"/>
              </w:pBdr>
              <w:spacing w:line="240" w:lineRule="auto"/>
              <w:rPr>
                <w:rFonts w:asciiTheme="majorHAnsi" w:hAnsiTheme="majorHAnsi" w:cstheme="majorHAnsi"/>
                <w:color w:val="FF0000"/>
                <w:sz w:val="24"/>
                <w:szCs w:val="24"/>
              </w:rPr>
            </w:pPr>
          </w:p>
          <w:p w:rsidR="00EA6495" w:rsidRDefault="00EA6495" w:rsidP="005309DD">
            <w:pPr>
              <w:widowControl w:val="0"/>
              <w:pBdr>
                <w:top w:val="nil"/>
                <w:left w:val="nil"/>
                <w:bottom w:val="nil"/>
                <w:right w:val="nil"/>
                <w:between w:val="nil"/>
              </w:pBdr>
              <w:spacing w:line="240" w:lineRule="auto"/>
              <w:rPr>
                <w:rFonts w:asciiTheme="majorHAnsi" w:hAnsiTheme="majorHAnsi" w:cstheme="majorHAnsi"/>
                <w:color w:val="FF0000"/>
                <w:sz w:val="24"/>
                <w:szCs w:val="24"/>
              </w:rPr>
            </w:pPr>
          </w:p>
          <w:p w:rsidR="00EA6495" w:rsidRDefault="00EA6495" w:rsidP="005309DD">
            <w:pPr>
              <w:widowControl w:val="0"/>
              <w:pBdr>
                <w:top w:val="nil"/>
                <w:left w:val="nil"/>
                <w:bottom w:val="nil"/>
                <w:right w:val="nil"/>
                <w:between w:val="nil"/>
              </w:pBdr>
              <w:spacing w:line="240" w:lineRule="auto"/>
              <w:rPr>
                <w:rFonts w:asciiTheme="majorHAnsi" w:hAnsiTheme="majorHAnsi" w:cstheme="majorHAnsi"/>
                <w:color w:val="FF0000"/>
                <w:sz w:val="24"/>
                <w:szCs w:val="24"/>
              </w:rPr>
            </w:pPr>
          </w:p>
          <w:p w:rsidR="00EA6495" w:rsidRDefault="00EA6495" w:rsidP="005309DD">
            <w:pPr>
              <w:widowControl w:val="0"/>
              <w:pBdr>
                <w:top w:val="nil"/>
                <w:left w:val="nil"/>
                <w:bottom w:val="nil"/>
                <w:right w:val="nil"/>
                <w:between w:val="nil"/>
              </w:pBdr>
              <w:spacing w:line="240" w:lineRule="auto"/>
              <w:rPr>
                <w:rFonts w:asciiTheme="majorHAnsi" w:hAnsiTheme="majorHAnsi" w:cstheme="majorHAnsi"/>
                <w:color w:val="FF0000"/>
                <w:sz w:val="24"/>
                <w:szCs w:val="24"/>
              </w:rPr>
            </w:pPr>
          </w:p>
          <w:p w:rsidR="00EA6495" w:rsidRPr="00B71DF6" w:rsidRDefault="00EA6495" w:rsidP="005309DD">
            <w:pPr>
              <w:widowControl w:val="0"/>
              <w:pBdr>
                <w:top w:val="nil"/>
                <w:left w:val="nil"/>
                <w:bottom w:val="nil"/>
                <w:right w:val="nil"/>
                <w:between w:val="nil"/>
              </w:pBdr>
              <w:spacing w:line="240" w:lineRule="auto"/>
              <w:rPr>
                <w:rFonts w:asciiTheme="majorHAnsi" w:hAnsiTheme="majorHAnsi" w:cstheme="majorHAnsi"/>
                <w:color w:val="FF0000"/>
                <w:sz w:val="24"/>
                <w:szCs w:val="24"/>
              </w:rPr>
            </w:pPr>
            <w:r>
              <w:rPr>
                <w:rFonts w:asciiTheme="majorHAnsi" w:hAnsiTheme="majorHAnsi" w:cstheme="majorHAnsi"/>
                <w:color w:val="FF0000"/>
                <w:sz w:val="24"/>
                <w:szCs w:val="24"/>
              </w:rPr>
              <w:t>Subject leaders to look at all end of unit quizzes and assessments and devise open ended questions or other ways of allowing children to show that they are greater depth.</w:t>
            </w:r>
          </w:p>
        </w:tc>
        <w:tc>
          <w:tcPr>
            <w:tcW w:w="3435" w:type="dxa"/>
            <w:shd w:val="clear" w:color="auto" w:fill="auto"/>
            <w:tcMar>
              <w:top w:w="100" w:type="dxa"/>
              <w:left w:w="100" w:type="dxa"/>
              <w:bottom w:w="100" w:type="dxa"/>
              <w:right w:w="100" w:type="dxa"/>
            </w:tcMar>
          </w:tcPr>
          <w:p w:rsidR="0090181A" w:rsidRPr="00B71DF6" w:rsidRDefault="0090181A" w:rsidP="005309DD">
            <w:pPr>
              <w:ind w:left="360"/>
              <w:rPr>
                <w:rFonts w:asciiTheme="majorHAnsi" w:hAnsiTheme="majorHAnsi" w:cstheme="majorHAnsi"/>
                <w:color w:val="FF0000"/>
                <w:sz w:val="24"/>
                <w:szCs w:val="24"/>
              </w:rPr>
            </w:pPr>
          </w:p>
        </w:tc>
      </w:tr>
      <w:tr w:rsidR="0090181A" w:rsidRPr="00A3733C">
        <w:trPr>
          <w:jc w:val="center"/>
        </w:trPr>
        <w:tc>
          <w:tcPr>
            <w:tcW w:w="1320" w:type="dxa"/>
            <w:shd w:val="clear" w:color="auto" w:fill="auto"/>
            <w:tcMar>
              <w:top w:w="100" w:type="dxa"/>
              <w:left w:w="100" w:type="dxa"/>
              <w:bottom w:w="100" w:type="dxa"/>
              <w:right w:w="100" w:type="dxa"/>
            </w:tcMar>
          </w:tcPr>
          <w:p w:rsidR="0090181A" w:rsidRPr="00B71DF6" w:rsidRDefault="0090181A" w:rsidP="005309DD">
            <w:pPr>
              <w:widowControl w:val="0"/>
              <w:pBdr>
                <w:top w:val="nil"/>
                <w:left w:val="nil"/>
                <w:bottom w:val="nil"/>
                <w:right w:val="nil"/>
                <w:between w:val="nil"/>
              </w:pBdr>
              <w:spacing w:line="240" w:lineRule="auto"/>
              <w:rPr>
                <w:rFonts w:asciiTheme="majorHAnsi" w:hAnsiTheme="majorHAnsi" w:cstheme="majorHAnsi"/>
                <w:color w:val="FF0000"/>
                <w:sz w:val="24"/>
                <w:szCs w:val="24"/>
              </w:rPr>
            </w:pPr>
          </w:p>
        </w:tc>
        <w:tc>
          <w:tcPr>
            <w:tcW w:w="3210" w:type="dxa"/>
            <w:shd w:val="clear" w:color="auto" w:fill="auto"/>
            <w:tcMar>
              <w:top w:w="100" w:type="dxa"/>
              <w:left w:w="100" w:type="dxa"/>
              <w:bottom w:w="100" w:type="dxa"/>
              <w:right w:w="100" w:type="dxa"/>
            </w:tcMar>
          </w:tcPr>
          <w:p w:rsidR="0090181A" w:rsidRPr="00C3266B" w:rsidRDefault="00C3266B" w:rsidP="005309DD">
            <w:pPr>
              <w:rPr>
                <w:rFonts w:asciiTheme="majorHAnsi" w:hAnsiTheme="majorHAnsi" w:cstheme="majorHAnsi"/>
                <w:color w:val="FF0000"/>
                <w:sz w:val="24"/>
                <w:szCs w:val="24"/>
              </w:rPr>
            </w:pPr>
            <w:r w:rsidRPr="00C3266B">
              <w:rPr>
                <w:rFonts w:ascii="Calibri" w:hAnsi="Calibri" w:cs="Calibri"/>
                <w:color w:val="FF0000"/>
                <w:sz w:val="24"/>
                <w:szCs w:val="24"/>
              </w:rPr>
              <w:t>For subject leaders to moderate assessments to ensure accuracy and offer support to staff as required.</w:t>
            </w:r>
          </w:p>
        </w:tc>
        <w:tc>
          <w:tcPr>
            <w:tcW w:w="5460" w:type="dxa"/>
            <w:shd w:val="clear" w:color="auto" w:fill="auto"/>
            <w:tcMar>
              <w:top w:w="100" w:type="dxa"/>
              <w:left w:w="100" w:type="dxa"/>
              <w:bottom w:w="100" w:type="dxa"/>
              <w:right w:w="100" w:type="dxa"/>
            </w:tcMar>
          </w:tcPr>
          <w:p w:rsidR="0090181A" w:rsidRPr="00B71DF6" w:rsidRDefault="00EA6495" w:rsidP="005309DD">
            <w:pPr>
              <w:widowControl w:val="0"/>
              <w:pBdr>
                <w:top w:val="nil"/>
                <w:left w:val="nil"/>
                <w:bottom w:val="nil"/>
                <w:right w:val="nil"/>
                <w:between w:val="nil"/>
              </w:pBdr>
              <w:spacing w:line="240" w:lineRule="auto"/>
              <w:rPr>
                <w:rFonts w:asciiTheme="majorHAnsi" w:hAnsiTheme="majorHAnsi" w:cstheme="majorHAnsi"/>
                <w:color w:val="FF0000"/>
                <w:sz w:val="24"/>
                <w:szCs w:val="24"/>
              </w:rPr>
            </w:pPr>
            <w:r>
              <w:rPr>
                <w:rFonts w:asciiTheme="majorHAnsi" w:hAnsiTheme="majorHAnsi" w:cstheme="majorHAnsi"/>
                <w:color w:val="FF0000"/>
                <w:sz w:val="24"/>
                <w:szCs w:val="24"/>
              </w:rPr>
              <w:t>Deep dives and subject monitoring time will allow subject leaders to moderate assessments based on work scrutiny</w:t>
            </w:r>
            <w:bookmarkStart w:id="0" w:name="_GoBack"/>
            <w:bookmarkEnd w:id="0"/>
            <w:r>
              <w:rPr>
                <w:rFonts w:asciiTheme="majorHAnsi" w:hAnsiTheme="majorHAnsi" w:cstheme="majorHAnsi"/>
                <w:color w:val="FF0000"/>
                <w:sz w:val="24"/>
                <w:szCs w:val="24"/>
              </w:rPr>
              <w:t xml:space="preserve"> and pupil voice, as well as discussions with teachers.</w:t>
            </w:r>
          </w:p>
        </w:tc>
        <w:tc>
          <w:tcPr>
            <w:tcW w:w="3435" w:type="dxa"/>
            <w:shd w:val="clear" w:color="auto" w:fill="auto"/>
            <w:tcMar>
              <w:top w:w="100" w:type="dxa"/>
              <w:left w:w="100" w:type="dxa"/>
              <w:bottom w:w="100" w:type="dxa"/>
              <w:right w:w="100" w:type="dxa"/>
            </w:tcMar>
          </w:tcPr>
          <w:p w:rsidR="0090181A" w:rsidRPr="00B71DF6" w:rsidRDefault="0090181A" w:rsidP="005309DD">
            <w:pPr>
              <w:ind w:left="360"/>
              <w:rPr>
                <w:rFonts w:asciiTheme="majorHAnsi" w:hAnsiTheme="majorHAnsi" w:cstheme="majorHAnsi"/>
                <w:color w:val="FF0000"/>
                <w:sz w:val="24"/>
                <w:szCs w:val="24"/>
              </w:rPr>
            </w:pPr>
          </w:p>
        </w:tc>
      </w:tr>
    </w:tbl>
    <w:p w:rsidR="00D57E00" w:rsidRDefault="00D57E00">
      <w:pPr>
        <w:jc w:val="center"/>
      </w:pPr>
    </w:p>
    <w:sectPr w:rsidR="00D57E00">
      <w:pgSz w:w="1584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E9A"/>
    <w:multiLevelType w:val="hybridMultilevel"/>
    <w:tmpl w:val="8DA22502"/>
    <w:lvl w:ilvl="0" w:tplc="09766DE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57709"/>
    <w:multiLevelType w:val="multilevel"/>
    <w:tmpl w:val="CEE00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CE2D74"/>
    <w:multiLevelType w:val="multilevel"/>
    <w:tmpl w:val="DCDA3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5B556C"/>
    <w:multiLevelType w:val="hybridMultilevel"/>
    <w:tmpl w:val="92D09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05354"/>
    <w:multiLevelType w:val="multilevel"/>
    <w:tmpl w:val="F02E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00"/>
    <w:rsid w:val="002C0A51"/>
    <w:rsid w:val="002C6217"/>
    <w:rsid w:val="00356CF5"/>
    <w:rsid w:val="003A5366"/>
    <w:rsid w:val="004D1515"/>
    <w:rsid w:val="005309DD"/>
    <w:rsid w:val="005A5BF2"/>
    <w:rsid w:val="00807229"/>
    <w:rsid w:val="008E174E"/>
    <w:rsid w:val="0090181A"/>
    <w:rsid w:val="00A3733C"/>
    <w:rsid w:val="00B5643D"/>
    <w:rsid w:val="00B71DF6"/>
    <w:rsid w:val="00C3266B"/>
    <w:rsid w:val="00D57E00"/>
    <w:rsid w:val="00EA04D1"/>
    <w:rsid w:val="00EA6495"/>
    <w:rsid w:val="00EE4607"/>
    <w:rsid w:val="00F53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0415"/>
  <w15:docId w15:val="{990BDDDF-C2F9-474E-ADC7-F8723BC4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D15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515"/>
    <w:rPr>
      <w:rFonts w:ascii="Tahoma" w:hAnsi="Tahoma" w:cs="Tahoma"/>
      <w:sz w:val="16"/>
      <w:szCs w:val="16"/>
    </w:rPr>
  </w:style>
  <w:style w:type="paragraph" w:styleId="ListParagraph">
    <w:name w:val="List Paragraph"/>
    <w:basedOn w:val="Normal"/>
    <w:uiPriority w:val="34"/>
    <w:qFormat/>
    <w:rsid w:val="00EA04D1"/>
    <w:pPr>
      <w:spacing w:after="200"/>
      <w:ind w:left="720"/>
      <w:contextualSpacing/>
    </w:pPr>
    <w:rPr>
      <w:rFonts w:asciiTheme="minorHAnsi" w:eastAsiaTheme="minorHAnsi" w:hAnsiTheme="minorHAnsi" w:cstheme="minorBidi"/>
      <w:lang w:val="en-GB" w:eastAsia="en-US"/>
    </w:rPr>
  </w:style>
  <w:style w:type="paragraph" w:styleId="NormalWeb">
    <w:name w:val="Normal (Web)"/>
    <w:basedOn w:val="Normal"/>
    <w:uiPriority w:val="99"/>
    <w:semiHidden/>
    <w:unhideWhenUsed/>
    <w:rsid w:val="002C0A51"/>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56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Horwich Parish</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Mills</dc:creator>
  <cp:lastModifiedBy>jane charlton</cp:lastModifiedBy>
  <cp:revision>4</cp:revision>
  <dcterms:created xsi:type="dcterms:W3CDTF">2021-11-10T15:04:00Z</dcterms:created>
  <dcterms:modified xsi:type="dcterms:W3CDTF">2021-11-10T16:19:00Z</dcterms:modified>
</cp:coreProperties>
</file>