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8"/>
          <w:szCs w:val="48"/>
        </w:rPr>
      </w:pPr>
      <w:r w:rsidDel="00000000" w:rsidR="00000000" w:rsidRPr="00000000">
        <w:rPr>
          <w:b w:val="1"/>
          <w:sz w:val="48"/>
          <w:szCs w:val="48"/>
        </w:rPr>
        <w:drawing>
          <wp:inline distB="0" distT="0" distL="0" distR="0">
            <wp:extent cx="891710" cy="89171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91710" cy="8917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48"/>
          <w:szCs w:val="48"/>
        </w:rPr>
      </w:pPr>
      <w:r w:rsidDel="00000000" w:rsidR="00000000" w:rsidRPr="00000000">
        <w:rPr>
          <w:b w:val="1"/>
          <w:sz w:val="48"/>
          <w:szCs w:val="48"/>
          <w:rtl w:val="0"/>
        </w:rPr>
        <w:t xml:space="preserve">SMSC Subject Statements</w:t>
      </w:r>
    </w:p>
    <w:p w:rsidR="00000000" w:rsidDel="00000000" w:rsidP="00000000" w:rsidRDefault="00000000" w:rsidRPr="00000000" w14:paraId="00000003">
      <w:pPr>
        <w:rPr/>
      </w:pPr>
      <w:r w:rsidDel="00000000" w:rsidR="00000000" w:rsidRPr="00000000">
        <w:rPr>
          <w:rtl w:val="0"/>
        </w:rPr>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c>
          <w:tcPr>
            <w:shd w:fill="d5a6bd" w:val="clear"/>
          </w:tcPr>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jc w:val="center"/>
              <w:rPr>
                <w:b w:val="1"/>
                <w:sz w:val="44"/>
                <w:szCs w:val="44"/>
              </w:rPr>
            </w:pPr>
            <w:r w:rsidDel="00000000" w:rsidR="00000000" w:rsidRPr="00000000">
              <w:rPr>
                <w:b w:val="1"/>
                <w:sz w:val="44"/>
                <w:szCs w:val="44"/>
                <w:rtl w:val="0"/>
              </w:rPr>
              <w:t xml:space="preserve">Subject: Key Stage 1 Reading</w:t>
            </w:r>
          </w:p>
          <w:p w:rsidR="00000000" w:rsidDel="00000000" w:rsidP="00000000" w:rsidRDefault="00000000" w:rsidRPr="00000000" w14:paraId="00000006">
            <w:pPr>
              <w:rPr>
                <w:b w:val="1"/>
                <w:sz w:val="28"/>
                <w:szCs w:val="28"/>
              </w:rPr>
            </w:pPr>
            <w:r w:rsidDel="00000000" w:rsidR="00000000" w:rsidRPr="00000000">
              <w:rPr>
                <w:rtl w:val="0"/>
              </w:rPr>
            </w:r>
          </w:p>
        </w:tc>
      </w:tr>
      <w:tr>
        <w:tc>
          <w:tcPr/>
          <w:p w:rsidR="00000000" w:rsidDel="00000000" w:rsidP="00000000" w:rsidRDefault="00000000" w:rsidRPr="00000000" w14:paraId="00000007">
            <w:pPr>
              <w:rPr>
                <w:b w:val="1"/>
                <w:u w:val="single"/>
              </w:rPr>
            </w:pPr>
            <w:r w:rsidDel="00000000" w:rsidR="00000000" w:rsidRPr="00000000">
              <w:rPr>
                <w:rtl w:val="0"/>
              </w:rPr>
            </w:r>
          </w:p>
          <w:p w:rsidR="00000000" w:rsidDel="00000000" w:rsidP="00000000" w:rsidRDefault="00000000" w:rsidRPr="00000000" w14:paraId="00000008">
            <w:pPr>
              <w:rPr/>
            </w:pPr>
            <w:r w:rsidDel="00000000" w:rsidR="00000000" w:rsidRPr="00000000">
              <w:rPr>
                <w:b w:val="1"/>
                <w:u w:val="single"/>
                <w:rtl w:val="0"/>
              </w:rPr>
              <w:t xml:space="preserve">Spiritual</w:t>
            </w:r>
            <w:r w:rsidDel="00000000" w:rsidR="00000000" w:rsidRPr="00000000">
              <w:rPr>
                <w:rtl w:val="0"/>
              </w:rPr>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numPr>
                <w:ilvl w:val="0"/>
                <w:numId w:val="2"/>
              </w:numPr>
              <w:ind w:left="720" w:hanging="360"/>
              <w:rPr/>
            </w:pPr>
            <w:r w:rsidDel="00000000" w:rsidR="00000000" w:rsidRPr="00000000">
              <w:rPr>
                <w:rtl w:val="0"/>
              </w:rPr>
              <w:t xml:space="preserve">Reading supports spiritual development by engaging children with poetry, fiction and drama. Through reading and listening to stories read aloud by adults, children can explore and discuss the feelings and values found in a wide range of genre.</w:t>
            </w:r>
          </w:p>
          <w:p w:rsidR="00000000" w:rsidDel="00000000" w:rsidP="00000000" w:rsidRDefault="00000000" w:rsidRPr="00000000" w14:paraId="0000000B">
            <w:pPr>
              <w:rPr/>
            </w:pPr>
            <w:r w:rsidDel="00000000" w:rsidR="00000000" w:rsidRPr="00000000">
              <w:rPr>
                <w:rtl w:val="0"/>
              </w:rPr>
            </w:r>
          </w:p>
        </w:tc>
      </w:tr>
      <w:tr>
        <w:tc>
          <w:tcPr/>
          <w:p w:rsidR="00000000" w:rsidDel="00000000" w:rsidP="00000000" w:rsidRDefault="00000000" w:rsidRPr="00000000" w14:paraId="0000000C">
            <w:pPr>
              <w:rPr>
                <w:b w:val="1"/>
                <w:u w:val="single"/>
              </w:rPr>
            </w:pPr>
            <w:r w:rsidDel="00000000" w:rsidR="00000000" w:rsidRPr="00000000">
              <w:rPr>
                <w:rtl w:val="0"/>
              </w:rPr>
            </w:r>
          </w:p>
          <w:p w:rsidR="00000000" w:rsidDel="00000000" w:rsidP="00000000" w:rsidRDefault="00000000" w:rsidRPr="00000000" w14:paraId="0000000D">
            <w:pPr>
              <w:rPr>
                <w:b w:val="1"/>
                <w:u w:val="single"/>
              </w:rPr>
            </w:pPr>
            <w:r w:rsidDel="00000000" w:rsidR="00000000" w:rsidRPr="00000000">
              <w:rPr>
                <w:b w:val="1"/>
                <w:u w:val="single"/>
                <w:rtl w:val="0"/>
              </w:rPr>
              <w:t xml:space="preserve">Moral</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3"/>
              </w:numPr>
              <w:ind w:left="720" w:hanging="360"/>
              <w:rPr/>
            </w:pPr>
            <w:r w:rsidDel="00000000" w:rsidR="00000000" w:rsidRPr="00000000">
              <w:rPr>
                <w:rtl w:val="0"/>
              </w:rPr>
              <w:t xml:space="preserve">Reading supports moral development by enabling children to look, discuss and evaluate  a range of social and moral issues found in a wide range of stories.</w:t>
            </w:r>
          </w:p>
          <w:p w:rsidR="00000000" w:rsidDel="00000000" w:rsidP="00000000" w:rsidRDefault="00000000" w:rsidRPr="00000000" w14:paraId="00000010">
            <w:pPr>
              <w:rPr/>
            </w:pPr>
            <w:r w:rsidDel="00000000" w:rsidR="00000000" w:rsidRPr="00000000">
              <w:rPr>
                <w:rtl w:val="0"/>
              </w:rPr>
            </w:r>
          </w:p>
        </w:tc>
      </w:tr>
      <w:tr>
        <w:trPr>
          <w:trHeight w:val="1502" w:hRule="atLeast"/>
        </w:trPr>
        <w:tc>
          <w:tcPr/>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u w:val="single"/>
              </w:rPr>
            </w:pPr>
            <w:r w:rsidDel="00000000" w:rsidR="00000000" w:rsidRPr="00000000">
              <w:rPr>
                <w:b w:val="1"/>
                <w:u w:val="single"/>
                <w:rtl w:val="0"/>
              </w:rPr>
              <w:t xml:space="preserve">Social</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4"/>
              </w:numPr>
              <w:ind w:left="720" w:hanging="360"/>
              <w:rPr/>
            </w:pPr>
            <w:r w:rsidDel="00000000" w:rsidR="00000000" w:rsidRPr="00000000">
              <w:rPr>
                <w:rtl w:val="0"/>
              </w:rPr>
              <w:t xml:space="preserve">Through carefully chosen books, reading supports social development by helping children to explore and discuss social interactions between characters.</w:t>
            </w:r>
          </w:p>
          <w:p w:rsidR="00000000" w:rsidDel="00000000" w:rsidP="00000000" w:rsidRDefault="00000000" w:rsidRPr="00000000" w14:paraId="00000015">
            <w:pPr>
              <w:rPr/>
            </w:pPr>
            <w:r w:rsidDel="00000000" w:rsidR="00000000" w:rsidRPr="00000000">
              <w:rPr>
                <w:rtl w:val="0"/>
              </w:rPr>
            </w:r>
          </w:p>
        </w:tc>
      </w:tr>
      <w:tr>
        <w:tc>
          <w:tcPr/>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b w:val="1"/>
                <w:u w:val="single"/>
                <w:rtl w:val="0"/>
              </w:rPr>
              <w:t xml:space="preserve">Cultural</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1"/>
              </w:numPr>
              <w:ind w:left="720" w:hanging="360"/>
              <w:rPr/>
            </w:pPr>
            <w:bookmarkStart w:colFirst="0" w:colLast="0" w:name="_heading=h.gjdgxs" w:id="0"/>
            <w:bookmarkEnd w:id="0"/>
            <w:r w:rsidDel="00000000" w:rsidR="00000000" w:rsidRPr="00000000">
              <w:rPr>
                <w:rtl w:val="0"/>
              </w:rPr>
              <w:t xml:space="preserve">Reading and listening to carefully selected stories supports cultural development by exposing children to a range of cultures, beliefs and lifestyles.</w:t>
            </w:r>
          </w:p>
          <w:p w:rsidR="00000000" w:rsidDel="00000000" w:rsidP="00000000" w:rsidRDefault="00000000" w:rsidRPr="00000000" w14:paraId="0000001A">
            <w:pPr>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3">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4">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57581"/>
    <w:pPr>
      <w:spacing w:after="0" w:line="240" w:lineRule="auto"/>
    </w:pPr>
    <w:rPr>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657581"/>
    <w:pPr>
      <w:spacing w:after="0" w:line="240" w:lineRule="auto"/>
    </w:pPr>
    <w:rPr>
      <w:sz w:val="24"/>
      <w:szCs w:val="24"/>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e9nkfoSJBeMFflqH7lzAD1Y6Nw==">AMUW2mVgdBkeqNYbEjqz26xxX3mCNax1bLH0AJn/26/koix7Slda1oNzqbA+0fD3K4/IKaJXKn+iBWBYXj57B+e6fdzacFJGALv6xBkjecoCJDmGQehulUrBteKO6duEXerjwLrx3onz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2020-05-30T07:50:00Z</dcterms:created>
  <dc:creator>jane charlton</dc:creator>
</cp:coreProperties>
</file>