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CB" w:rsidRDefault="00A90DF1">
      <w:pPr>
        <w:jc w:val="center"/>
      </w:pPr>
      <w:bookmarkStart w:id="0" w:name="_gjdgxs" w:colFirst="0" w:colLast="0"/>
      <w:bookmarkEnd w:id="0"/>
      <w:r>
        <w:rPr>
          <w:noProof/>
          <w:lang w:val="en-GB"/>
        </w:rPr>
        <w:drawing>
          <wp:inline distT="0" distB="0" distL="0" distR="0" wp14:anchorId="352ADBD9" wp14:editId="4840D82B">
            <wp:extent cx="1315121" cy="11054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121" cy="1105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5738" w:type="dxa"/>
        <w:tblInd w:w="-34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4319"/>
        <w:gridCol w:w="5842"/>
        <w:gridCol w:w="5577"/>
      </w:tblGrid>
      <w:tr w:rsidR="00357ACB" w:rsidTr="0060302D">
        <w:trPr>
          <w:trHeight w:val="520"/>
        </w:trPr>
        <w:tc>
          <w:tcPr>
            <w:tcW w:w="15738" w:type="dxa"/>
            <w:gridSpan w:val="3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</w:tcBorders>
            <w:shd w:val="clear" w:color="auto" w:fill="E5B9B7"/>
            <w:tcMar>
              <w:top w:w="113" w:type="dxa"/>
              <w:bottom w:w="113" w:type="dxa"/>
            </w:tcMar>
          </w:tcPr>
          <w:p w:rsidR="00357ACB" w:rsidRDefault="00A90DF1">
            <w:pPr>
              <w:tabs>
                <w:tab w:val="left" w:pos="1230"/>
              </w:tabs>
            </w:pPr>
            <w:r>
              <w:t>Foundation subject action plan</w:t>
            </w:r>
          </w:p>
        </w:tc>
      </w:tr>
      <w:tr w:rsidR="00357ACB" w:rsidTr="0060302D">
        <w:trPr>
          <w:trHeight w:val="505"/>
        </w:trPr>
        <w:tc>
          <w:tcPr>
            <w:tcW w:w="4319" w:type="dxa"/>
            <w:shd w:val="clear" w:color="auto" w:fill="auto"/>
            <w:tcMar>
              <w:top w:w="113" w:type="dxa"/>
              <w:bottom w:w="113" w:type="dxa"/>
            </w:tcMar>
          </w:tcPr>
          <w:p w:rsidR="00357ACB" w:rsidRDefault="00A90DF1">
            <w:pPr>
              <w:tabs>
                <w:tab w:val="left" w:pos="1230"/>
              </w:tabs>
            </w:pPr>
            <w:r>
              <w:rPr>
                <w:b/>
              </w:rPr>
              <w:t>Subject:</w:t>
            </w:r>
            <w:r>
              <w:t xml:space="preserve"> </w:t>
            </w:r>
            <w:r w:rsidR="003749DD">
              <w:t xml:space="preserve"> Music</w:t>
            </w:r>
          </w:p>
        </w:tc>
        <w:tc>
          <w:tcPr>
            <w:tcW w:w="5842" w:type="dxa"/>
            <w:shd w:val="clear" w:color="auto" w:fill="auto"/>
          </w:tcPr>
          <w:p w:rsidR="00357ACB" w:rsidRDefault="00A90DF1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 xml:space="preserve">Subject lead: </w:t>
            </w:r>
            <w:r w:rsidR="003749DD">
              <w:rPr>
                <w:b/>
              </w:rPr>
              <w:t xml:space="preserve"> </w:t>
            </w:r>
            <w:proofErr w:type="spellStart"/>
            <w:r w:rsidR="003749DD">
              <w:rPr>
                <w:b/>
              </w:rPr>
              <w:t>Mrs</w:t>
            </w:r>
            <w:proofErr w:type="spellEnd"/>
            <w:r w:rsidR="003749DD">
              <w:rPr>
                <w:b/>
              </w:rPr>
              <w:t xml:space="preserve"> Alison Taylor</w:t>
            </w:r>
          </w:p>
        </w:tc>
        <w:tc>
          <w:tcPr>
            <w:tcW w:w="5577" w:type="dxa"/>
            <w:shd w:val="clear" w:color="auto" w:fill="auto"/>
            <w:tcMar>
              <w:top w:w="113" w:type="dxa"/>
              <w:bottom w:w="113" w:type="dxa"/>
            </w:tcMar>
          </w:tcPr>
          <w:p w:rsidR="00357ACB" w:rsidRDefault="00A90DF1">
            <w:pPr>
              <w:tabs>
                <w:tab w:val="left" w:pos="1230"/>
              </w:tabs>
            </w:pPr>
            <w:r>
              <w:rPr>
                <w:b/>
              </w:rPr>
              <w:t>Year:</w:t>
            </w:r>
            <w:r>
              <w:t xml:space="preserve"> </w:t>
            </w:r>
            <w:r w:rsidR="004C7B53">
              <w:t>2020-2021</w:t>
            </w:r>
            <w:bookmarkStart w:id="1" w:name="_GoBack"/>
            <w:bookmarkEnd w:id="1"/>
          </w:p>
        </w:tc>
      </w:tr>
    </w:tbl>
    <w:p w:rsidR="00357ACB" w:rsidRDefault="00357ACB">
      <w:pPr>
        <w:tabs>
          <w:tab w:val="left" w:pos="1230"/>
        </w:tabs>
        <w:spacing w:line="240" w:lineRule="auto"/>
      </w:pPr>
    </w:p>
    <w:tbl>
      <w:tblPr>
        <w:tblStyle w:val="a0"/>
        <w:tblW w:w="157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15708"/>
      </w:tblGrid>
      <w:tr w:rsidR="00357ACB" w:rsidTr="0060302D">
        <w:trPr>
          <w:trHeight w:val="480"/>
        </w:trPr>
        <w:tc>
          <w:tcPr>
            <w:tcW w:w="15708" w:type="dxa"/>
            <w:shd w:val="clear" w:color="auto" w:fill="E5B9B7"/>
            <w:tcMar>
              <w:top w:w="113" w:type="dxa"/>
              <w:bottom w:w="113" w:type="dxa"/>
            </w:tcMar>
          </w:tcPr>
          <w:p w:rsidR="00357ACB" w:rsidRDefault="00A90DF1">
            <w:pPr>
              <w:tabs>
                <w:tab w:val="left" w:pos="1230"/>
              </w:tabs>
              <w:spacing w:line="240" w:lineRule="auto"/>
            </w:pPr>
            <w:r>
              <w:t>CONTEXT</w:t>
            </w:r>
          </w:p>
        </w:tc>
      </w:tr>
      <w:tr w:rsidR="00357ACB" w:rsidTr="0060302D">
        <w:tc>
          <w:tcPr>
            <w:tcW w:w="15708" w:type="dxa"/>
            <w:shd w:val="clear" w:color="auto" w:fill="E5B9B7"/>
            <w:tcMar>
              <w:top w:w="113" w:type="dxa"/>
              <w:bottom w:w="113" w:type="dxa"/>
            </w:tcMar>
          </w:tcPr>
          <w:p w:rsidR="00357ACB" w:rsidRPr="0060302D" w:rsidRDefault="00A90DF1">
            <w:pPr>
              <w:tabs>
                <w:tab w:val="left" w:pos="1230"/>
              </w:tabs>
              <w:rPr>
                <w:b/>
                <w:i/>
                <w:sz w:val="18"/>
                <w:szCs w:val="18"/>
              </w:rPr>
            </w:pPr>
            <w:r w:rsidRPr="0060302D">
              <w:rPr>
                <w:b/>
                <w:i/>
                <w:sz w:val="18"/>
                <w:szCs w:val="18"/>
              </w:rPr>
              <w:t>School improvement Priorities:</w:t>
            </w:r>
          </w:p>
          <w:p w:rsidR="00357ACB" w:rsidRPr="0060302D" w:rsidRDefault="00A90DF1">
            <w:pPr>
              <w:tabs>
                <w:tab w:val="left" w:pos="1230"/>
              </w:tabs>
              <w:rPr>
                <w:b/>
                <w:i/>
                <w:sz w:val="18"/>
                <w:szCs w:val="18"/>
              </w:rPr>
            </w:pPr>
            <w:r w:rsidRPr="0060302D">
              <w:rPr>
                <w:b/>
                <w:i/>
                <w:sz w:val="18"/>
                <w:szCs w:val="18"/>
              </w:rPr>
              <w:t>PRIORITY 1 – WRITING</w:t>
            </w:r>
          </w:p>
          <w:p w:rsidR="00357ACB" w:rsidRPr="0060302D" w:rsidRDefault="00A90DF1">
            <w:pPr>
              <w:tabs>
                <w:tab w:val="left" w:pos="1230"/>
              </w:tabs>
              <w:rPr>
                <w:b/>
                <w:i/>
                <w:sz w:val="18"/>
                <w:szCs w:val="18"/>
              </w:rPr>
            </w:pPr>
            <w:r w:rsidRPr="0060302D">
              <w:rPr>
                <w:b/>
                <w:i/>
                <w:sz w:val="18"/>
                <w:szCs w:val="18"/>
              </w:rPr>
              <w:t>Raise attainment throughout school to meet at least national expectations.</w:t>
            </w:r>
          </w:p>
          <w:p w:rsidR="00357ACB" w:rsidRPr="0060302D" w:rsidRDefault="00A90DF1">
            <w:pPr>
              <w:tabs>
                <w:tab w:val="left" w:pos="1230"/>
              </w:tabs>
              <w:rPr>
                <w:b/>
                <w:i/>
                <w:sz w:val="18"/>
                <w:szCs w:val="18"/>
              </w:rPr>
            </w:pPr>
            <w:r w:rsidRPr="0060302D">
              <w:rPr>
                <w:b/>
                <w:i/>
                <w:sz w:val="18"/>
                <w:szCs w:val="18"/>
              </w:rPr>
              <w:t>PRIORITY 2 – Greater Depth</w:t>
            </w:r>
          </w:p>
          <w:p w:rsidR="00357ACB" w:rsidRPr="0060302D" w:rsidRDefault="00A90DF1">
            <w:pPr>
              <w:tabs>
                <w:tab w:val="left" w:pos="1230"/>
              </w:tabs>
              <w:rPr>
                <w:b/>
                <w:i/>
                <w:sz w:val="18"/>
                <w:szCs w:val="18"/>
              </w:rPr>
            </w:pPr>
            <w:r w:rsidRPr="0060302D">
              <w:rPr>
                <w:b/>
                <w:i/>
                <w:sz w:val="18"/>
                <w:szCs w:val="18"/>
              </w:rPr>
              <w:t xml:space="preserve">Raise attainment in target year groups at the higher standard in Reading, Writing &amp; </w:t>
            </w:r>
            <w:proofErr w:type="spellStart"/>
            <w:r w:rsidRPr="0060302D">
              <w:rPr>
                <w:b/>
                <w:i/>
                <w:sz w:val="18"/>
                <w:szCs w:val="18"/>
              </w:rPr>
              <w:t>Maths</w:t>
            </w:r>
            <w:proofErr w:type="spellEnd"/>
            <w:r w:rsidRPr="0060302D">
              <w:rPr>
                <w:b/>
                <w:i/>
                <w:sz w:val="18"/>
                <w:szCs w:val="18"/>
              </w:rPr>
              <w:t xml:space="preserve"> to meet at least national standards.</w:t>
            </w:r>
          </w:p>
          <w:p w:rsidR="00357ACB" w:rsidRPr="0060302D" w:rsidRDefault="00A90DF1">
            <w:pPr>
              <w:tabs>
                <w:tab w:val="left" w:pos="1230"/>
              </w:tabs>
              <w:rPr>
                <w:b/>
                <w:i/>
                <w:sz w:val="18"/>
                <w:szCs w:val="18"/>
              </w:rPr>
            </w:pPr>
            <w:r w:rsidRPr="0060302D">
              <w:rPr>
                <w:b/>
                <w:i/>
                <w:sz w:val="18"/>
                <w:szCs w:val="18"/>
              </w:rPr>
              <w:t>PRIORITY 3 – Close the gap</w:t>
            </w:r>
          </w:p>
          <w:p w:rsidR="00357ACB" w:rsidRPr="0060302D" w:rsidRDefault="00A90DF1">
            <w:pPr>
              <w:tabs>
                <w:tab w:val="left" w:pos="1230"/>
              </w:tabs>
              <w:rPr>
                <w:b/>
                <w:i/>
                <w:sz w:val="18"/>
                <w:szCs w:val="18"/>
              </w:rPr>
            </w:pPr>
            <w:r w:rsidRPr="0060302D">
              <w:rPr>
                <w:b/>
                <w:i/>
                <w:sz w:val="18"/>
                <w:szCs w:val="18"/>
              </w:rPr>
              <w:t xml:space="preserve">Close the gap between significant groups in school to enable </w:t>
            </w:r>
            <w:proofErr w:type="gramStart"/>
            <w:r w:rsidRPr="0060302D">
              <w:rPr>
                <w:b/>
                <w:i/>
                <w:sz w:val="18"/>
                <w:szCs w:val="18"/>
              </w:rPr>
              <w:t>children  to</w:t>
            </w:r>
            <w:proofErr w:type="gramEnd"/>
            <w:r w:rsidRPr="0060302D">
              <w:rPr>
                <w:b/>
                <w:i/>
                <w:sz w:val="18"/>
                <w:szCs w:val="18"/>
              </w:rPr>
              <w:t xml:space="preserve"> make at least 4 steps of progress.</w:t>
            </w:r>
          </w:p>
          <w:p w:rsidR="00357ACB" w:rsidRPr="0060302D" w:rsidRDefault="00A90DF1">
            <w:pPr>
              <w:tabs>
                <w:tab w:val="left" w:pos="1230"/>
              </w:tabs>
              <w:rPr>
                <w:b/>
                <w:i/>
                <w:sz w:val="18"/>
                <w:szCs w:val="18"/>
              </w:rPr>
            </w:pPr>
            <w:proofErr w:type="spellStart"/>
            <w:r w:rsidRPr="0060302D">
              <w:rPr>
                <w:b/>
                <w:i/>
                <w:sz w:val="18"/>
                <w:szCs w:val="18"/>
              </w:rPr>
              <w:t>Ofsted</w:t>
            </w:r>
            <w:proofErr w:type="spellEnd"/>
            <w:r w:rsidRPr="0060302D">
              <w:rPr>
                <w:b/>
                <w:i/>
                <w:sz w:val="18"/>
                <w:szCs w:val="18"/>
              </w:rPr>
              <w:t xml:space="preserve"> Framework:</w:t>
            </w:r>
          </w:p>
          <w:p w:rsidR="00357ACB" w:rsidRDefault="00A90DF1">
            <w:pPr>
              <w:tabs>
                <w:tab w:val="left" w:pos="1230"/>
              </w:tabs>
              <w:rPr>
                <w:b/>
                <w:i/>
                <w:sz w:val="18"/>
                <w:szCs w:val="18"/>
              </w:rPr>
            </w:pPr>
            <w:r w:rsidRPr="0060302D">
              <w:rPr>
                <w:b/>
                <w:i/>
                <w:sz w:val="18"/>
                <w:szCs w:val="18"/>
              </w:rPr>
              <w:t xml:space="preserve">Quality of Education: </w:t>
            </w:r>
            <w:proofErr w:type="spellStart"/>
            <w:r w:rsidRPr="0060302D">
              <w:rPr>
                <w:b/>
                <w:i/>
                <w:sz w:val="18"/>
                <w:szCs w:val="18"/>
              </w:rPr>
              <w:t>behaviour</w:t>
            </w:r>
            <w:proofErr w:type="spellEnd"/>
            <w:r w:rsidRPr="0060302D">
              <w:rPr>
                <w:b/>
                <w:i/>
                <w:sz w:val="18"/>
                <w:szCs w:val="18"/>
              </w:rPr>
              <w:t xml:space="preserve"> and attitudes, personal development, leadership and management</w:t>
            </w:r>
          </w:p>
          <w:p w:rsidR="0060302D" w:rsidRPr="0060302D" w:rsidRDefault="0060302D">
            <w:pPr>
              <w:tabs>
                <w:tab w:val="left" w:pos="123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Intent, implementation, impact</w:t>
            </w:r>
          </w:p>
          <w:p w:rsidR="00357ACB" w:rsidRDefault="00357ACB">
            <w:pPr>
              <w:tabs>
                <w:tab w:val="left" w:pos="1230"/>
              </w:tabs>
              <w:rPr>
                <w:b/>
                <w:sz w:val="18"/>
                <w:szCs w:val="18"/>
              </w:rPr>
            </w:pPr>
          </w:p>
          <w:p w:rsidR="00357ACB" w:rsidRDefault="00357ACB">
            <w:pPr>
              <w:tabs>
                <w:tab w:val="left" w:pos="1230"/>
              </w:tabs>
            </w:pPr>
          </w:p>
        </w:tc>
      </w:tr>
      <w:tr w:rsidR="00357ACB" w:rsidTr="0060302D">
        <w:tc>
          <w:tcPr>
            <w:tcW w:w="15708" w:type="dxa"/>
            <w:shd w:val="clear" w:color="auto" w:fill="auto"/>
            <w:tcMar>
              <w:top w:w="113" w:type="dxa"/>
              <w:bottom w:w="113" w:type="dxa"/>
            </w:tcMar>
          </w:tcPr>
          <w:p w:rsidR="00357ACB" w:rsidRDefault="0060302D">
            <w:pPr>
              <w:tabs>
                <w:tab w:val="left" w:pos="1230"/>
              </w:tabs>
              <w:rPr>
                <w:i/>
              </w:rPr>
            </w:pPr>
            <w:r>
              <w:rPr>
                <w:i/>
              </w:rPr>
              <w:lastRenderedPageBreak/>
              <w:t>Subject Summary:</w:t>
            </w:r>
            <w:r w:rsidR="009B3E2C">
              <w:rPr>
                <w:i/>
              </w:rPr>
              <w:t xml:space="preserve"> Music is taught at </w:t>
            </w:r>
            <w:proofErr w:type="spellStart"/>
            <w:r w:rsidR="009B3E2C">
              <w:rPr>
                <w:i/>
              </w:rPr>
              <w:t>Horwich</w:t>
            </w:r>
            <w:proofErr w:type="spellEnd"/>
            <w:r w:rsidR="009B3E2C">
              <w:rPr>
                <w:i/>
              </w:rPr>
              <w:t xml:space="preserve"> Parish C.E Primary school using the </w:t>
            </w:r>
            <w:proofErr w:type="spellStart"/>
            <w:r w:rsidR="009B3E2C">
              <w:rPr>
                <w:i/>
              </w:rPr>
              <w:t>Charanga</w:t>
            </w:r>
            <w:proofErr w:type="spellEnd"/>
            <w:r w:rsidR="009B3E2C">
              <w:rPr>
                <w:i/>
              </w:rPr>
              <w:t xml:space="preserve"> scheme of work. Lesson</w:t>
            </w:r>
            <w:r w:rsidR="00766E40">
              <w:rPr>
                <w:i/>
              </w:rPr>
              <w:t>s are taught week by week and are</w:t>
            </w:r>
            <w:r w:rsidR="009B3E2C">
              <w:rPr>
                <w:i/>
              </w:rPr>
              <w:t xml:space="preserve"> ideal for specialist and non </w:t>
            </w:r>
            <w:r w:rsidR="00766E40">
              <w:rPr>
                <w:i/>
              </w:rPr>
              <w:t>-</w:t>
            </w:r>
            <w:r w:rsidR="009B3E2C">
              <w:rPr>
                <w:i/>
              </w:rPr>
              <w:t>specialist teachers</w:t>
            </w:r>
            <w:r w:rsidR="00766E40">
              <w:rPr>
                <w:i/>
              </w:rPr>
              <w:t xml:space="preserve">. It provides lesson plans, assessments, </w:t>
            </w:r>
            <w:proofErr w:type="gramStart"/>
            <w:r w:rsidR="00766E40">
              <w:rPr>
                <w:i/>
              </w:rPr>
              <w:t>clear</w:t>
            </w:r>
            <w:proofErr w:type="gramEnd"/>
            <w:r w:rsidR="00766E40">
              <w:rPr>
                <w:i/>
              </w:rPr>
              <w:t xml:space="preserve"> progression and supports the national curriculum.</w:t>
            </w:r>
            <w:r w:rsidR="00C3235B">
              <w:rPr>
                <w:i/>
              </w:rPr>
              <w:t xml:space="preserve"> </w:t>
            </w:r>
            <w:r w:rsidR="009B3E2C">
              <w:rPr>
                <w:i/>
              </w:rPr>
              <w:t xml:space="preserve">The Music curriculum has been tailored to challenge and excite the creative minds of the children, to ensure children are engaging with practical and oral lessons. </w:t>
            </w:r>
            <w:r w:rsidR="00766E40">
              <w:rPr>
                <w:i/>
              </w:rPr>
              <w:t xml:space="preserve"> The Music scheme</w:t>
            </w:r>
            <w:r w:rsidR="009B3E2C">
              <w:rPr>
                <w:i/>
              </w:rPr>
              <w:t xml:space="preserve"> is inclusive of all abilities and enriches the children’s learning of music and this is celebrated through musical performances at Christmas, Easter and through the Blackburn Music festival and a musical evening at </w:t>
            </w:r>
            <w:proofErr w:type="spellStart"/>
            <w:r w:rsidR="009B3E2C">
              <w:rPr>
                <w:i/>
              </w:rPr>
              <w:t>Horwich</w:t>
            </w:r>
            <w:proofErr w:type="spellEnd"/>
            <w:r w:rsidR="009B3E2C">
              <w:rPr>
                <w:i/>
              </w:rPr>
              <w:t xml:space="preserve"> Parish.</w:t>
            </w:r>
            <w:r w:rsidR="00766E40">
              <w:rPr>
                <w:i/>
              </w:rPr>
              <w:t xml:space="preserve"> We have excellent links with the Music service who offer small group tuition in Brass, Strings and vocal coaching. This leads to a number of children achieving their grade 1 and above thro</w:t>
            </w:r>
            <w:r w:rsidR="00C3235B">
              <w:rPr>
                <w:i/>
              </w:rPr>
              <w:t xml:space="preserve">ugh the Royal college of music. </w:t>
            </w:r>
          </w:p>
          <w:p w:rsidR="00357ACB" w:rsidRDefault="00343AF0">
            <w:pPr>
              <w:tabs>
                <w:tab w:val="left" w:pos="1230"/>
              </w:tabs>
              <w:rPr>
                <w:i/>
              </w:rPr>
            </w:pPr>
            <w:r>
              <w:rPr>
                <w:i/>
              </w:rPr>
              <w:t>This is the third</w:t>
            </w:r>
            <w:r w:rsidR="00C3235B">
              <w:rPr>
                <w:i/>
              </w:rPr>
              <w:t xml:space="preserve"> year we have used the </w:t>
            </w:r>
            <w:proofErr w:type="spellStart"/>
            <w:r w:rsidR="00C3235B">
              <w:rPr>
                <w:i/>
              </w:rPr>
              <w:t>Charanga</w:t>
            </w:r>
            <w:proofErr w:type="spellEnd"/>
            <w:r w:rsidR="00C3235B">
              <w:rPr>
                <w:i/>
              </w:rPr>
              <w:t xml:space="preserve"> scheme of work. Music is being taught during </w:t>
            </w:r>
            <w:proofErr w:type="spellStart"/>
            <w:r w:rsidR="00C3235B">
              <w:rPr>
                <w:i/>
              </w:rPr>
              <w:t>ppa</w:t>
            </w:r>
            <w:proofErr w:type="spellEnd"/>
            <w:r w:rsidR="00C3235B">
              <w:rPr>
                <w:i/>
              </w:rPr>
              <w:t xml:space="preserve"> and this has had an impact on assessments because TA3’s are not </w:t>
            </w:r>
            <w:proofErr w:type="gramStart"/>
            <w:r w:rsidR="00C3235B">
              <w:rPr>
                <w:i/>
              </w:rPr>
              <w:t xml:space="preserve">expected  </w:t>
            </w:r>
            <w:r w:rsidR="0093231E">
              <w:rPr>
                <w:i/>
              </w:rPr>
              <w:t>to</w:t>
            </w:r>
            <w:proofErr w:type="gramEnd"/>
            <w:r w:rsidR="0093231E">
              <w:rPr>
                <w:i/>
              </w:rPr>
              <w:t xml:space="preserve"> assess. This then had an impact on showing progression in some year groups. </w:t>
            </w:r>
            <w:r>
              <w:rPr>
                <w:i/>
              </w:rPr>
              <w:t xml:space="preserve">However Each year group has developed a progression ladder in Music and a knowledge organizer to support planning and assessment. Bolton Music Service has helped to develop assessment skills for each year group which we are going to follow from September 2020. </w:t>
            </w:r>
          </w:p>
        </w:tc>
      </w:tr>
    </w:tbl>
    <w:p w:rsidR="00357ACB" w:rsidRDefault="00357ACB">
      <w:pPr>
        <w:tabs>
          <w:tab w:val="left" w:pos="1230"/>
        </w:tabs>
      </w:pPr>
    </w:p>
    <w:p w:rsidR="00357ACB" w:rsidRDefault="00357ACB">
      <w:pPr>
        <w:tabs>
          <w:tab w:val="left" w:pos="1230"/>
        </w:tabs>
      </w:pPr>
    </w:p>
    <w:p w:rsidR="00357ACB" w:rsidRDefault="00357ACB">
      <w:pPr>
        <w:tabs>
          <w:tab w:val="left" w:pos="1230"/>
        </w:tabs>
      </w:pPr>
    </w:p>
    <w:tbl>
      <w:tblPr>
        <w:tblStyle w:val="a1"/>
        <w:tblW w:w="157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15708"/>
      </w:tblGrid>
      <w:tr w:rsidR="00357ACB" w:rsidTr="0060302D">
        <w:tc>
          <w:tcPr>
            <w:tcW w:w="15708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</w:tcBorders>
            <w:shd w:val="clear" w:color="auto" w:fill="E5B9B7"/>
            <w:tcMar>
              <w:top w:w="113" w:type="dxa"/>
              <w:bottom w:w="113" w:type="dxa"/>
            </w:tcMar>
          </w:tcPr>
          <w:p w:rsidR="00357ACB" w:rsidRDefault="00A90DF1">
            <w:pPr>
              <w:tabs>
                <w:tab w:val="left" w:pos="1230"/>
              </w:tabs>
            </w:pPr>
            <w:r>
              <w:t>Subject long-term plan (2-3 year timescale):</w:t>
            </w:r>
          </w:p>
        </w:tc>
      </w:tr>
      <w:tr w:rsidR="00357ACB" w:rsidTr="0060302D">
        <w:tc>
          <w:tcPr>
            <w:tcW w:w="15708" w:type="dxa"/>
            <w:shd w:val="clear" w:color="auto" w:fill="auto"/>
            <w:tcMar>
              <w:top w:w="113" w:type="dxa"/>
              <w:bottom w:w="113" w:type="dxa"/>
            </w:tcMar>
          </w:tcPr>
          <w:p w:rsidR="00357ACB" w:rsidRPr="0093231E" w:rsidRDefault="0093231E">
            <w:pPr>
              <w:tabs>
                <w:tab w:val="left" w:pos="1230"/>
              </w:tabs>
              <w:rPr>
                <w:i/>
              </w:rPr>
            </w:pPr>
            <w:r>
              <w:rPr>
                <w:i/>
              </w:rPr>
              <w:t xml:space="preserve">Music will be taught through the </w:t>
            </w:r>
            <w:proofErr w:type="spellStart"/>
            <w:r>
              <w:rPr>
                <w:i/>
              </w:rPr>
              <w:t>Charanga</w:t>
            </w:r>
            <w:proofErr w:type="spellEnd"/>
            <w:r>
              <w:rPr>
                <w:i/>
              </w:rPr>
              <w:t xml:space="preserve"> scheme of work. Teachers and cover staff will follow the overview and planning for the Year </w:t>
            </w:r>
            <w:r w:rsidR="00343AF0">
              <w:rPr>
                <w:i/>
              </w:rPr>
              <w:t xml:space="preserve">group. All year groups have five </w:t>
            </w:r>
            <w:r>
              <w:rPr>
                <w:i/>
              </w:rPr>
              <w:t>themes to cover with 6 lesson plans in them. Music will then be assessed by the skills and p</w:t>
            </w:r>
            <w:r w:rsidR="00343AF0">
              <w:rPr>
                <w:i/>
              </w:rPr>
              <w:t xml:space="preserve">rogression for each year group by the model used by Bolton Music Service. </w:t>
            </w:r>
            <w:r>
              <w:rPr>
                <w:i/>
              </w:rPr>
              <w:t>The Music co-</w:t>
            </w:r>
            <w:proofErr w:type="spellStart"/>
            <w:r>
              <w:rPr>
                <w:i/>
              </w:rPr>
              <w:t>ordinator</w:t>
            </w:r>
            <w:proofErr w:type="spellEnd"/>
            <w:r>
              <w:rPr>
                <w:i/>
              </w:rPr>
              <w:t xml:space="preserve"> will then be able to monitor and show progressio</w:t>
            </w:r>
            <w:r w:rsidR="00343AF0">
              <w:rPr>
                <w:i/>
              </w:rPr>
              <w:t xml:space="preserve">n in skills in music from </w:t>
            </w:r>
            <w:proofErr w:type="gramStart"/>
            <w:r w:rsidR="00343AF0">
              <w:rPr>
                <w:i/>
              </w:rPr>
              <w:t xml:space="preserve">Reception </w:t>
            </w:r>
            <w:r>
              <w:rPr>
                <w:i/>
              </w:rPr>
              <w:t xml:space="preserve"> to</w:t>
            </w:r>
            <w:proofErr w:type="gramEnd"/>
            <w:r>
              <w:rPr>
                <w:i/>
              </w:rPr>
              <w:t xml:space="preserve"> year 6.</w:t>
            </w:r>
          </w:p>
        </w:tc>
      </w:tr>
    </w:tbl>
    <w:p w:rsidR="00357ACB" w:rsidRDefault="00357ACB">
      <w:pPr>
        <w:tabs>
          <w:tab w:val="left" w:pos="1230"/>
        </w:tabs>
      </w:pPr>
    </w:p>
    <w:tbl>
      <w:tblPr>
        <w:tblStyle w:val="a2"/>
        <w:tblW w:w="157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15708"/>
      </w:tblGrid>
      <w:tr w:rsidR="00357ACB" w:rsidTr="0060302D">
        <w:tc>
          <w:tcPr>
            <w:tcW w:w="15708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</w:tcBorders>
            <w:shd w:val="clear" w:color="auto" w:fill="E5B9B7"/>
            <w:tcMar>
              <w:top w:w="113" w:type="dxa"/>
              <w:bottom w:w="113" w:type="dxa"/>
            </w:tcMar>
          </w:tcPr>
          <w:p w:rsidR="00357ACB" w:rsidRDefault="00A90DF1">
            <w:pPr>
              <w:tabs>
                <w:tab w:val="left" w:pos="1230"/>
              </w:tabs>
            </w:pPr>
            <w:r>
              <w:t>Subject priorities (1 year timescale)</w:t>
            </w:r>
            <w:proofErr w:type="gramStart"/>
            <w:r>
              <w:t>:</w:t>
            </w:r>
            <w:r w:rsidR="00343AF0">
              <w:t>This</w:t>
            </w:r>
            <w:proofErr w:type="gramEnd"/>
            <w:r w:rsidR="00343AF0">
              <w:t xml:space="preserve"> is the same due to school being shut in the spring/ summer term 2020.</w:t>
            </w:r>
          </w:p>
        </w:tc>
      </w:tr>
      <w:tr w:rsidR="00357ACB" w:rsidTr="0060302D">
        <w:tc>
          <w:tcPr>
            <w:tcW w:w="15708" w:type="dxa"/>
            <w:shd w:val="clear" w:color="auto" w:fill="auto"/>
            <w:tcMar>
              <w:top w:w="113" w:type="dxa"/>
              <w:bottom w:w="113" w:type="dxa"/>
            </w:tcMar>
          </w:tcPr>
          <w:p w:rsidR="00357ACB" w:rsidRDefault="00A90DF1">
            <w:pPr>
              <w:tabs>
                <w:tab w:val="left" w:pos="1230"/>
              </w:tabs>
            </w:pPr>
            <w:r>
              <w:rPr>
                <w:i/>
              </w:rPr>
              <w:t>INCLUDE</w:t>
            </w:r>
          </w:p>
          <w:p w:rsidR="00357ACB" w:rsidRDefault="0093231E">
            <w:pPr>
              <w:tabs>
                <w:tab w:val="left" w:pos="1230"/>
              </w:tabs>
              <w:rPr>
                <w:i/>
              </w:rPr>
            </w:pPr>
            <w:r>
              <w:rPr>
                <w:i/>
              </w:rPr>
              <w:t>To ensure Music is being taught in all year groups.</w:t>
            </w:r>
          </w:p>
          <w:p w:rsidR="0093231E" w:rsidRDefault="0093231E">
            <w:pPr>
              <w:tabs>
                <w:tab w:val="left" w:pos="1230"/>
              </w:tabs>
            </w:pPr>
            <w:r>
              <w:rPr>
                <w:i/>
              </w:rPr>
              <w:t>To ensure skills progression is happening through clear and consistent assessments.</w:t>
            </w:r>
            <w:r w:rsidR="00343AF0">
              <w:rPr>
                <w:i/>
              </w:rPr>
              <w:t xml:space="preserve"> </w:t>
            </w:r>
          </w:p>
        </w:tc>
      </w:tr>
    </w:tbl>
    <w:p w:rsidR="00357ACB" w:rsidRDefault="00357ACB">
      <w:pPr>
        <w:tabs>
          <w:tab w:val="left" w:pos="1230"/>
        </w:tabs>
      </w:pPr>
    </w:p>
    <w:p w:rsidR="0060302D" w:rsidRDefault="0060302D">
      <w:pPr>
        <w:tabs>
          <w:tab w:val="left" w:pos="1230"/>
        </w:tabs>
      </w:pPr>
    </w:p>
    <w:p w:rsidR="00357ACB" w:rsidRDefault="00357ACB">
      <w:pPr>
        <w:tabs>
          <w:tab w:val="left" w:pos="1230"/>
        </w:tabs>
      </w:pPr>
    </w:p>
    <w:tbl>
      <w:tblPr>
        <w:tblStyle w:val="a3"/>
        <w:tblW w:w="15283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2064"/>
        <w:gridCol w:w="2866"/>
        <w:gridCol w:w="1567"/>
        <w:gridCol w:w="1565"/>
        <w:gridCol w:w="1805"/>
        <w:gridCol w:w="3946"/>
        <w:gridCol w:w="1470"/>
      </w:tblGrid>
      <w:tr w:rsidR="0060302D" w:rsidRPr="0060302D" w:rsidTr="0060302D">
        <w:trPr>
          <w:trHeight w:val="101"/>
        </w:trPr>
        <w:tc>
          <w:tcPr>
            <w:tcW w:w="13815" w:type="dxa"/>
            <w:gridSpan w:val="6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auto"/>
            </w:tcBorders>
            <w:shd w:val="clear" w:color="auto" w:fill="E5B9B7"/>
          </w:tcPr>
          <w:p w:rsidR="0060302D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priority 1</w:t>
            </w:r>
            <w:r w:rsidR="0060302D" w:rsidRPr="0060302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68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auto"/>
            </w:tcBorders>
            <w:shd w:val="clear" w:color="auto" w:fill="E5B9B7"/>
          </w:tcPr>
          <w:p w:rsidR="0060302D" w:rsidRPr="0060302D" w:rsidRDefault="0060302D" w:rsidP="0060302D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</w:tr>
      <w:tr w:rsidR="0060302D" w:rsidRPr="0060302D" w:rsidTr="0060302D">
        <w:trPr>
          <w:trHeight w:val="488"/>
        </w:trPr>
        <w:tc>
          <w:tcPr>
            <w:tcW w:w="13815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60302D" w:rsidRPr="0060302D" w:rsidRDefault="0060302D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Member of staff with overall responsibility</w:t>
            </w:r>
            <w:r w:rsidRPr="0060302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EEAF6"/>
          </w:tcPr>
          <w:p w:rsidR="0060302D" w:rsidRPr="0060302D" w:rsidRDefault="0060302D" w:rsidP="0060302D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</w:tr>
      <w:tr w:rsidR="0060302D" w:rsidRPr="0060302D" w:rsidTr="0060302D">
        <w:trPr>
          <w:trHeight w:val="893"/>
        </w:trPr>
        <w:tc>
          <w:tcPr>
            <w:tcW w:w="2065" w:type="dxa"/>
            <w:shd w:val="clear" w:color="auto" w:fill="DEEAF6"/>
            <w:tcMar>
              <w:top w:w="113" w:type="dxa"/>
              <w:bottom w:w="113" w:type="dxa"/>
            </w:tcMar>
          </w:tcPr>
          <w:p w:rsidR="0060302D" w:rsidRPr="0060302D" w:rsidRDefault="0060302D" w:rsidP="009B3E2C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Targets</w:t>
            </w:r>
          </w:p>
          <w:p w:rsidR="0060302D" w:rsidRPr="0060302D" w:rsidRDefault="0060302D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CE7F5"/>
            <w:tcMar>
              <w:top w:w="113" w:type="dxa"/>
              <w:bottom w:w="113" w:type="dxa"/>
            </w:tcMar>
          </w:tcPr>
          <w:p w:rsidR="0060302D" w:rsidRPr="0060302D" w:rsidRDefault="0060302D" w:rsidP="009B3E2C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Actions to be taken</w:t>
            </w:r>
          </w:p>
          <w:p w:rsidR="0060302D" w:rsidRPr="0060302D" w:rsidRDefault="0060302D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60302D">
              <w:rPr>
                <w:i/>
                <w:sz w:val="20"/>
                <w:szCs w:val="20"/>
              </w:rPr>
              <w:t>Small, achievable steps</w:t>
            </w:r>
          </w:p>
        </w:tc>
        <w:tc>
          <w:tcPr>
            <w:tcW w:w="1567" w:type="dxa"/>
            <w:shd w:val="clear" w:color="auto" w:fill="DCE7F5"/>
            <w:tcMar>
              <w:top w:w="113" w:type="dxa"/>
              <w:bottom w:w="113" w:type="dxa"/>
            </w:tcMar>
          </w:tcPr>
          <w:p w:rsidR="0060302D" w:rsidRPr="0060302D" w:rsidRDefault="0060302D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By whom</w:t>
            </w:r>
          </w:p>
        </w:tc>
        <w:tc>
          <w:tcPr>
            <w:tcW w:w="1565" w:type="dxa"/>
            <w:shd w:val="clear" w:color="auto" w:fill="DCE7F5"/>
            <w:tcMar>
              <w:top w:w="113" w:type="dxa"/>
              <w:bottom w:w="113" w:type="dxa"/>
            </w:tcMar>
          </w:tcPr>
          <w:p w:rsidR="0060302D" w:rsidRPr="0060302D" w:rsidRDefault="0060302D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By when</w:t>
            </w:r>
          </w:p>
        </w:tc>
        <w:tc>
          <w:tcPr>
            <w:tcW w:w="1805" w:type="dxa"/>
            <w:shd w:val="clear" w:color="auto" w:fill="DCE7F5"/>
            <w:tcMar>
              <w:top w:w="113" w:type="dxa"/>
              <w:bottom w:w="113" w:type="dxa"/>
            </w:tcMar>
          </w:tcPr>
          <w:p w:rsidR="0060302D" w:rsidRPr="0060302D" w:rsidRDefault="0060302D" w:rsidP="009B3E2C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shd w:val="clear" w:color="auto" w:fill="DCE7F5"/>
            <w:tcMar>
              <w:top w:w="113" w:type="dxa"/>
              <w:bottom w:w="113" w:type="dxa"/>
            </w:tcMar>
          </w:tcPr>
          <w:p w:rsidR="0060302D" w:rsidRPr="0060302D" w:rsidRDefault="0060302D" w:rsidP="009B3E2C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Success criteria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7F5"/>
          </w:tcPr>
          <w:p w:rsidR="0060302D" w:rsidRPr="0060302D" w:rsidRDefault="0060302D" w:rsidP="009B3E2C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Monitoring</w:t>
            </w:r>
          </w:p>
        </w:tc>
      </w:tr>
      <w:tr w:rsidR="0060302D" w:rsidRPr="0060302D" w:rsidTr="0060302D">
        <w:trPr>
          <w:trHeight w:val="6886"/>
        </w:trPr>
        <w:tc>
          <w:tcPr>
            <w:tcW w:w="2065" w:type="dxa"/>
            <w:shd w:val="clear" w:color="auto" w:fill="auto"/>
            <w:tcMar>
              <w:top w:w="113" w:type="dxa"/>
              <w:bottom w:w="113" w:type="dxa"/>
            </w:tcMar>
          </w:tcPr>
          <w:p w:rsidR="0060302D" w:rsidRDefault="0060302D" w:rsidP="0060302D">
            <w:r>
              <w:lastRenderedPageBreak/>
              <w:t>1.Monitor standards within the subject</w:t>
            </w:r>
          </w:p>
        </w:tc>
        <w:tc>
          <w:tcPr>
            <w:tcW w:w="2866" w:type="dxa"/>
            <w:shd w:val="clear" w:color="auto" w:fill="auto"/>
            <w:tcMar>
              <w:top w:w="113" w:type="dxa"/>
              <w:bottom w:w="113" w:type="dxa"/>
            </w:tcMar>
          </w:tcPr>
          <w:p w:rsidR="0060302D" w:rsidRDefault="004C7B53" w:rsidP="0060302D">
            <w:r>
              <w:t>Continue to c</w:t>
            </w:r>
            <w:r w:rsidR="0060302D">
              <w:t>ollate data produced by class teachers on a half termly basis</w:t>
            </w:r>
          </w:p>
          <w:p w:rsidR="0060302D" w:rsidRDefault="0060302D" w:rsidP="0060302D">
            <w:r>
              <w:t>Undertake learning walks, with a focus on book scrutiny, displays and pupil voice.</w:t>
            </w:r>
          </w:p>
          <w:p w:rsidR="0060302D" w:rsidRDefault="0060302D" w:rsidP="0060302D">
            <w:r>
              <w:t xml:space="preserve">Use your findings to </w:t>
            </w:r>
            <w:proofErr w:type="spellStart"/>
            <w:r>
              <w:t>analyse</w:t>
            </w:r>
            <w:proofErr w:type="spellEnd"/>
            <w:r>
              <w:t xml:space="preserve"> if our curriculum is working for all groups of children</w:t>
            </w:r>
            <w:r w:rsidR="004C7B53">
              <w:t>.</w:t>
            </w:r>
          </w:p>
          <w:p w:rsidR="004C7B53" w:rsidRDefault="004C7B53" w:rsidP="0060302D">
            <w:r>
              <w:t>Support staff with the delivery of Music.</w:t>
            </w:r>
          </w:p>
          <w:p w:rsidR="0060302D" w:rsidRDefault="0060302D" w:rsidP="0060302D"/>
        </w:tc>
        <w:tc>
          <w:tcPr>
            <w:tcW w:w="1567" w:type="dxa"/>
            <w:shd w:val="clear" w:color="auto" w:fill="auto"/>
            <w:tcMar>
              <w:top w:w="113" w:type="dxa"/>
              <w:bottom w:w="113" w:type="dxa"/>
            </w:tcMar>
          </w:tcPr>
          <w:p w:rsidR="0060302D" w:rsidRDefault="0060302D" w:rsidP="0060302D">
            <w:r>
              <w:t>Subject Leader</w:t>
            </w:r>
          </w:p>
        </w:tc>
        <w:tc>
          <w:tcPr>
            <w:tcW w:w="1565" w:type="dxa"/>
            <w:shd w:val="clear" w:color="auto" w:fill="auto"/>
            <w:tcMar>
              <w:top w:w="113" w:type="dxa"/>
              <w:bottom w:w="113" w:type="dxa"/>
            </w:tcMar>
          </w:tcPr>
          <w:p w:rsidR="0060302D" w:rsidRDefault="0060302D" w:rsidP="0060302D">
            <w:r>
              <w:t>Half Termly</w:t>
            </w:r>
          </w:p>
        </w:tc>
        <w:tc>
          <w:tcPr>
            <w:tcW w:w="1805" w:type="dxa"/>
            <w:shd w:val="clear" w:color="auto" w:fill="auto"/>
            <w:tcMar>
              <w:top w:w="113" w:type="dxa"/>
              <w:bottom w:w="113" w:type="dxa"/>
            </w:tcMar>
          </w:tcPr>
          <w:p w:rsidR="0060302D" w:rsidRDefault="0060302D" w:rsidP="0060302D">
            <w:r>
              <w:t xml:space="preserve">Templates on G-Drive 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302D" w:rsidRDefault="0060302D" w:rsidP="0060302D">
            <w:r>
              <w:t>Produce a summative yearly report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60302D" w:rsidRDefault="0060302D" w:rsidP="0060302D">
            <w:r>
              <w:t>Report produced for SLT/Governors</w:t>
            </w:r>
          </w:p>
        </w:tc>
      </w:tr>
    </w:tbl>
    <w:p w:rsidR="00357ACB" w:rsidRDefault="00357ACB">
      <w:pPr>
        <w:tabs>
          <w:tab w:val="left" w:pos="1230"/>
        </w:tabs>
      </w:pPr>
    </w:p>
    <w:tbl>
      <w:tblPr>
        <w:tblStyle w:val="a3"/>
        <w:tblW w:w="15283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2064"/>
        <w:gridCol w:w="2866"/>
        <w:gridCol w:w="1567"/>
        <w:gridCol w:w="1565"/>
        <w:gridCol w:w="1805"/>
        <w:gridCol w:w="3946"/>
        <w:gridCol w:w="1470"/>
      </w:tblGrid>
      <w:tr w:rsidR="00A90DF1" w:rsidRPr="0060302D" w:rsidTr="00A90DF1">
        <w:trPr>
          <w:trHeight w:val="101"/>
        </w:trPr>
        <w:tc>
          <w:tcPr>
            <w:tcW w:w="13813" w:type="dxa"/>
            <w:gridSpan w:val="6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auto"/>
            </w:tcBorders>
            <w:shd w:val="clear" w:color="auto" w:fill="E5B9B7"/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60302D">
              <w:rPr>
                <w:sz w:val="20"/>
                <w:szCs w:val="20"/>
              </w:rPr>
              <w:t xml:space="preserve">Subject priority 2: </w:t>
            </w:r>
          </w:p>
        </w:tc>
        <w:tc>
          <w:tcPr>
            <w:tcW w:w="1470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auto"/>
            </w:tcBorders>
            <w:shd w:val="clear" w:color="auto" w:fill="E5B9B7"/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</w:tr>
      <w:tr w:rsidR="00A90DF1" w:rsidRPr="0060302D" w:rsidTr="00A90DF1">
        <w:trPr>
          <w:trHeight w:val="488"/>
        </w:trPr>
        <w:tc>
          <w:tcPr>
            <w:tcW w:w="13813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Member of staff with overall responsibility</w:t>
            </w:r>
            <w:r w:rsidRPr="0060302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DEEAF6"/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</w:tr>
      <w:tr w:rsidR="00A90DF1" w:rsidRPr="0060302D" w:rsidTr="00A90DF1">
        <w:trPr>
          <w:trHeight w:val="893"/>
        </w:trPr>
        <w:tc>
          <w:tcPr>
            <w:tcW w:w="2064" w:type="dxa"/>
            <w:shd w:val="clear" w:color="auto" w:fill="DEEAF6"/>
            <w:tcMar>
              <w:top w:w="113" w:type="dxa"/>
              <w:bottom w:w="113" w:type="dxa"/>
            </w:tcMar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Targets</w:t>
            </w:r>
          </w:p>
          <w:p w:rsidR="00A90DF1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CE7F5"/>
            <w:tcMar>
              <w:top w:w="113" w:type="dxa"/>
              <w:bottom w:w="113" w:type="dxa"/>
            </w:tcMar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Actions to be taken</w:t>
            </w:r>
          </w:p>
          <w:p w:rsidR="00A90DF1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60302D">
              <w:rPr>
                <w:i/>
                <w:sz w:val="20"/>
                <w:szCs w:val="20"/>
              </w:rPr>
              <w:t>Small, achievable steps</w:t>
            </w:r>
          </w:p>
        </w:tc>
        <w:tc>
          <w:tcPr>
            <w:tcW w:w="1567" w:type="dxa"/>
            <w:shd w:val="clear" w:color="auto" w:fill="DCE7F5"/>
            <w:tcMar>
              <w:top w:w="113" w:type="dxa"/>
              <w:bottom w:w="113" w:type="dxa"/>
            </w:tcMar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By whom</w:t>
            </w:r>
          </w:p>
        </w:tc>
        <w:tc>
          <w:tcPr>
            <w:tcW w:w="1565" w:type="dxa"/>
            <w:shd w:val="clear" w:color="auto" w:fill="DCE7F5"/>
            <w:tcMar>
              <w:top w:w="113" w:type="dxa"/>
              <w:bottom w:w="113" w:type="dxa"/>
            </w:tcMar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By when</w:t>
            </w:r>
          </w:p>
        </w:tc>
        <w:tc>
          <w:tcPr>
            <w:tcW w:w="1805" w:type="dxa"/>
            <w:shd w:val="clear" w:color="auto" w:fill="DCE7F5"/>
            <w:tcMar>
              <w:top w:w="113" w:type="dxa"/>
              <w:bottom w:w="113" w:type="dxa"/>
            </w:tcMar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DCE7F5"/>
            <w:tcMar>
              <w:top w:w="113" w:type="dxa"/>
              <w:bottom w:w="113" w:type="dxa"/>
            </w:tcMar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Success criteria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7F5"/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Monitoring</w:t>
            </w:r>
          </w:p>
        </w:tc>
      </w:tr>
      <w:tr w:rsidR="00A90DF1" w:rsidRPr="0060302D" w:rsidTr="00A90DF1">
        <w:trPr>
          <w:trHeight w:val="6886"/>
        </w:trPr>
        <w:tc>
          <w:tcPr>
            <w:tcW w:w="2064" w:type="dxa"/>
            <w:shd w:val="clear" w:color="auto" w:fill="auto"/>
            <w:tcMar>
              <w:top w:w="113" w:type="dxa"/>
              <w:bottom w:w="113" w:type="dxa"/>
            </w:tcMar>
          </w:tcPr>
          <w:p w:rsidR="00A90DF1" w:rsidRDefault="00A90DF1" w:rsidP="00343AF0">
            <w:r>
              <w:lastRenderedPageBreak/>
              <w:t xml:space="preserve">2 </w:t>
            </w:r>
            <w:r w:rsidR="00343AF0">
              <w:t xml:space="preserve">Set up a ukulele group with </w:t>
            </w:r>
            <w:proofErr w:type="spellStart"/>
            <w:r w:rsidR="00343AF0">
              <w:t>Mr</w:t>
            </w:r>
            <w:proofErr w:type="spellEnd"/>
            <w:r w:rsidR="00343AF0">
              <w:t xml:space="preserve"> </w:t>
            </w:r>
            <w:proofErr w:type="spellStart"/>
            <w:r w:rsidR="00343AF0">
              <w:t>Sakey</w:t>
            </w:r>
            <w:proofErr w:type="spellEnd"/>
            <w:r w:rsidR="00343AF0">
              <w:t>.</w:t>
            </w:r>
          </w:p>
        </w:tc>
        <w:tc>
          <w:tcPr>
            <w:tcW w:w="2866" w:type="dxa"/>
            <w:shd w:val="clear" w:color="auto" w:fill="auto"/>
            <w:tcMar>
              <w:top w:w="113" w:type="dxa"/>
              <w:bottom w:w="113" w:type="dxa"/>
            </w:tcMar>
          </w:tcPr>
          <w:p w:rsidR="00A90DF1" w:rsidRDefault="00343AF0" w:rsidP="00A90DF1">
            <w:r>
              <w:t>Explore courses and training offered by Bolton Music service.</w:t>
            </w:r>
          </w:p>
        </w:tc>
        <w:tc>
          <w:tcPr>
            <w:tcW w:w="1567" w:type="dxa"/>
            <w:shd w:val="clear" w:color="auto" w:fill="auto"/>
            <w:tcMar>
              <w:top w:w="113" w:type="dxa"/>
              <w:bottom w:w="113" w:type="dxa"/>
            </w:tcMar>
          </w:tcPr>
          <w:p w:rsidR="00A90DF1" w:rsidRDefault="00A90DF1" w:rsidP="00A90DF1">
            <w:r>
              <w:t>Subject Leader</w:t>
            </w:r>
          </w:p>
          <w:p w:rsidR="0093231E" w:rsidRDefault="0093231E" w:rsidP="00A90DF1">
            <w:r>
              <w:t>Alison Taylor</w:t>
            </w:r>
          </w:p>
        </w:tc>
        <w:tc>
          <w:tcPr>
            <w:tcW w:w="1565" w:type="dxa"/>
            <w:shd w:val="clear" w:color="auto" w:fill="auto"/>
            <w:tcMar>
              <w:top w:w="113" w:type="dxa"/>
              <w:bottom w:w="113" w:type="dxa"/>
            </w:tcMar>
          </w:tcPr>
          <w:p w:rsidR="00A90DF1" w:rsidRDefault="00343AF0" w:rsidP="00A90DF1">
            <w:r>
              <w:t>Summer 2021</w:t>
            </w:r>
          </w:p>
        </w:tc>
        <w:tc>
          <w:tcPr>
            <w:tcW w:w="1805" w:type="dxa"/>
            <w:shd w:val="clear" w:color="auto" w:fill="auto"/>
            <w:tcMar>
              <w:top w:w="113" w:type="dxa"/>
              <w:bottom w:w="113" w:type="dxa"/>
            </w:tcMar>
          </w:tcPr>
          <w:p w:rsidR="00A90DF1" w:rsidRDefault="00343AF0" w:rsidP="00A90DF1">
            <w:r>
              <w:t>Costing/ room/ staffing.</w:t>
            </w: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90DF1" w:rsidRDefault="00343AF0" w:rsidP="00A90DF1">
            <w:r>
              <w:t>Perform in A musical Evening 2021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A90DF1" w:rsidRDefault="00A90DF1" w:rsidP="00A90DF1"/>
        </w:tc>
      </w:tr>
    </w:tbl>
    <w:p w:rsidR="0060302D" w:rsidRDefault="0060302D">
      <w:pPr>
        <w:tabs>
          <w:tab w:val="left" w:pos="1230"/>
        </w:tabs>
      </w:pPr>
    </w:p>
    <w:tbl>
      <w:tblPr>
        <w:tblStyle w:val="a3"/>
        <w:tblW w:w="15283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2064"/>
        <w:gridCol w:w="2866"/>
        <w:gridCol w:w="1567"/>
        <w:gridCol w:w="1565"/>
        <w:gridCol w:w="1805"/>
        <w:gridCol w:w="3946"/>
        <w:gridCol w:w="1470"/>
      </w:tblGrid>
      <w:tr w:rsidR="00A90DF1" w:rsidRPr="0060302D" w:rsidTr="009B3E2C">
        <w:trPr>
          <w:trHeight w:val="101"/>
        </w:trPr>
        <w:tc>
          <w:tcPr>
            <w:tcW w:w="13813" w:type="dxa"/>
            <w:gridSpan w:val="6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auto"/>
            </w:tcBorders>
            <w:shd w:val="clear" w:color="auto" w:fill="E5B9B7"/>
          </w:tcPr>
          <w:p w:rsidR="00A90DF1" w:rsidRPr="0060302D" w:rsidRDefault="00210E80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priority 3</w:t>
            </w:r>
            <w:r w:rsidR="00A90DF1" w:rsidRPr="0060302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70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auto"/>
            </w:tcBorders>
            <w:shd w:val="clear" w:color="auto" w:fill="E5B9B7"/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</w:tr>
      <w:tr w:rsidR="00A90DF1" w:rsidRPr="0060302D" w:rsidTr="009B3E2C">
        <w:trPr>
          <w:trHeight w:val="488"/>
        </w:trPr>
        <w:tc>
          <w:tcPr>
            <w:tcW w:w="13813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Member of staff with overall responsibility</w:t>
            </w:r>
            <w:r w:rsidRPr="0060302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DEEAF6"/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</w:tr>
      <w:tr w:rsidR="00A90DF1" w:rsidRPr="0060302D" w:rsidTr="009B3E2C">
        <w:trPr>
          <w:trHeight w:val="893"/>
        </w:trPr>
        <w:tc>
          <w:tcPr>
            <w:tcW w:w="2064" w:type="dxa"/>
            <w:shd w:val="clear" w:color="auto" w:fill="DEEAF6"/>
            <w:tcMar>
              <w:top w:w="113" w:type="dxa"/>
              <w:bottom w:w="113" w:type="dxa"/>
            </w:tcMar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Targets</w:t>
            </w:r>
          </w:p>
          <w:p w:rsidR="00A90DF1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CE7F5"/>
            <w:tcMar>
              <w:top w:w="113" w:type="dxa"/>
              <w:bottom w:w="113" w:type="dxa"/>
            </w:tcMar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Actions to be taken</w:t>
            </w:r>
          </w:p>
          <w:p w:rsidR="00A90DF1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60302D">
              <w:rPr>
                <w:i/>
                <w:sz w:val="20"/>
                <w:szCs w:val="20"/>
              </w:rPr>
              <w:t>Small, achievable steps</w:t>
            </w:r>
          </w:p>
        </w:tc>
        <w:tc>
          <w:tcPr>
            <w:tcW w:w="1567" w:type="dxa"/>
            <w:shd w:val="clear" w:color="auto" w:fill="DCE7F5"/>
            <w:tcMar>
              <w:top w:w="113" w:type="dxa"/>
              <w:bottom w:w="113" w:type="dxa"/>
            </w:tcMar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By whom</w:t>
            </w:r>
          </w:p>
        </w:tc>
        <w:tc>
          <w:tcPr>
            <w:tcW w:w="1565" w:type="dxa"/>
            <w:shd w:val="clear" w:color="auto" w:fill="DCE7F5"/>
            <w:tcMar>
              <w:top w:w="113" w:type="dxa"/>
              <w:bottom w:w="113" w:type="dxa"/>
            </w:tcMar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By when</w:t>
            </w:r>
          </w:p>
        </w:tc>
        <w:tc>
          <w:tcPr>
            <w:tcW w:w="1805" w:type="dxa"/>
            <w:shd w:val="clear" w:color="auto" w:fill="DCE7F5"/>
            <w:tcMar>
              <w:top w:w="113" w:type="dxa"/>
              <w:bottom w:w="113" w:type="dxa"/>
            </w:tcMar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DCE7F5"/>
            <w:tcMar>
              <w:top w:w="113" w:type="dxa"/>
              <w:bottom w:w="113" w:type="dxa"/>
            </w:tcMar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Success criteria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7F5"/>
          </w:tcPr>
          <w:p w:rsidR="00A90DF1" w:rsidRPr="0060302D" w:rsidRDefault="00A90DF1" w:rsidP="009B3E2C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60302D">
              <w:rPr>
                <w:b/>
                <w:sz w:val="20"/>
                <w:szCs w:val="20"/>
              </w:rPr>
              <w:t>Monitoring</w:t>
            </w:r>
          </w:p>
        </w:tc>
      </w:tr>
      <w:tr w:rsidR="00A90DF1" w:rsidRPr="0060302D" w:rsidTr="009B3E2C">
        <w:trPr>
          <w:trHeight w:val="6886"/>
        </w:trPr>
        <w:tc>
          <w:tcPr>
            <w:tcW w:w="2064" w:type="dxa"/>
            <w:shd w:val="clear" w:color="auto" w:fill="auto"/>
            <w:tcMar>
              <w:top w:w="113" w:type="dxa"/>
              <w:bottom w:w="113" w:type="dxa"/>
            </w:tcMar>
          </w:tcPr>
          <w:p w:rsidR="00A90DF1" w:rsidRDefault="0093231E" w:rsidP="009B3E2C">
            <w:r>
              <w:lastRenderedPageBreak/>
              <w:t>To continue to</w:t>
            </w:r>
            <w:r w:rsidR="00343AF0">
              <w:t xml:space="preserve"> improve whole </w:t>
            </w:r>
            <w:proofErr w:type="gramStart"/>
            <w:r w:rsidR="00343AF0">
              <w:t>school singing</w:t>
            </w:r>
            <w:proofErr w:type="gramEnd"/>
            <w:r w:rsidR="00343AF0">
              <w:t xml:space="preserve"> and Music performances by children playing different instruments.</w:t>
            </w:r>
          </w:p>
          <w:p w:rsidR="00343AF0" w:rsidRDefault="00343AF0" w:rsidP="009B3E2C"/>
          <w:p w:rsidR="00343AF0" w:rsidRDefault="00343AF0" w:rsidP="009B3E2C">
            <w:r>
              <w:t xml:space="preserve">Promote children to take up a musical instrument using the Blue Peter Badge appeal and Bolton GMH. </w:t>
            </w:r>
          </w:p>
        </w:tc>
        <w:tc>
          <w:tcPr>
            <w:tcW w:w="2866" w:type="dxa"/>
            <w:shd w:val="clear" w:color="auto" w:fill="auto"/>
            <w:tcMar>
              <w:top w:w="113" w:type="dxa"/>
              <w:bottom w:w="113" w:type="dxa"/>
            </w:tcMar>
          </w:tcPr>
          <w:p w:rsidR="00A90DF1" w:rsidRDefault="00210E80" w:rsidP="009B3E2C">
            <w:r>
              <w:t xml:space="preserve">Teach new songs during hymn practice.  Choir and vocal coaching. </w:t>
            </w:r>
          </w:p>
          <w:p w:rsidR="00343AF0" w:rsidRDefault="00343AF0" w:rsidP="009B3E2C"/>
          <w:p w:rsidR="00343AF0" w:rsidRDefault="00343AF0" w:rsidP="009B3E2C"/>
          <w:p w:rsidR="00343AF0" w:rsidRDefault="00343AF0" w:rsidP="009B3E2C"/>
          <w:p w:rsidR="00343AF0" w:rsidRDefault="00343AF0" w:rsidP="009B3E2C">
            <w:r>
              <w:t xml:space="preserve">Get different </w:t>
            </w:r>
            <w:r w:rsidR="004C7B53">
              <w:t>people</w:t>
            </w:r>
            <w:r>
              <w:t xml:space="preserve"> to come into </w:t>
            </w:r>
            <w:r w:rsidR="004C7B53">
              <w:t>assemblies</w:t>
            </w:r>
            <w:r>
              <w:t xml:space="preserve"> and play different instruments so the children get to hear and see a range of instruments and different types of </w:t>
            </w:r>
            <w:proofErr w:type="gramStart"/>
            <w:r>
              <w:t xml:space="preserve">Music </w:t>
            </w:r>
            <w:r w:rsidR="004C7B53">
              <w:t xml:space="preserve"> being</w:t>
            </w:r>
            <w:proofErr w:type="gramEnd"/>
            <w:r w:rsidR="004C7B53">
              <w:t xml:space="preserve"> performed.</w:t>
            </w:r>
          </w:p>
        </w:tc>
        <w:tc>
          <w:tcPr>
            <w:tcW w:w="1567" w:type="dxa"/>
            <w:shd w:val="clear" w:color="auto" w:fill="auto"/>
            <w:tcMar>
              <w:top w:w="113" w:type="dxa"/>
              <w:bottom w:w="113" w:type="dxa"/>
            </w:tcMar>
          </w:tcPr>
          <w:p w:rsidR="00A90DF1" w:rsidRDefault="0093231E" w:rsidP="009B3E2C">
            <w:r>
              <w:t>Alison Taylor</w:t>
            </w:r>
          </w:p>
          <w:p w:rsidR="004C7B53" w:rsidRDefault="004C7B53" w:rsidP="009B3E2C"/>
          <w:p w:rsidR="004C7B53" w:rsidRDefault="004C7B53" w:rsidP="009B3E2C"/>
        </w:tc>
        <w:tc>
          <w:tcPr>
            <w:tcW w:w="1565" w:type="dxa"/>
            <w:shd w:val="clear" w:color="auto" w:fill="auto"/>
            <w:tcMar>
              <w:top w:w="113" w:type="dxa"/>
              <w:bottom w:w="113" w:type="dxa"/>
            </w:tcMar>
          </w:tcPr>
          <w:p w:rsidR="00A90DF1" w:rsidRDefault="0093231E" w:rsidP="009B3E2C">
            <w:r>
              <w:t>On going</w:t>
            </w:r>
          </w:p>
        </w:tc>
        <w:tc>
          <w:tcPr>
            <w:tcW w:w="1805" w:type="dxa"/>
            <w:shd w:val="clear" w:color="auto" w:fill="auto"/>
            <w:tcMar>
              <w:top w:w="113" w:type="dxa"/>
              <w:bottom w:w="113" w:type="dxa"/>
            </w:tcMar>
          </w:tcPr>
          <w:p w:rsidR="00A90DF1" w:rsidRDefault="0093231E" w:rsidP="009B3E2C">
            <w:r>
              <w:t>Time!</w:t>
            </w: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90DF1" w:rsidRDefault="0093231E" w:rsidP="009B3E2C">
            <w:r>
              <w:t xml:space="preserve">Production and performance. Video 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A90DF1" w:rsidRDefault="00A90DF1" w:rsidP="009B3E2C"/>
        </w:tc>
      </w:tr>
    </w:tbl>
    <w:p w:rsidR="00A90DF1" w:rsidRDefault="00A90DF1">
      <w:pPr>
        <w:tabs>
          <w:tab w:val="left" w:pos="1230"/>
        </w:tabs>
      </w:pPr>
    </w:p>
    <w:sectPr w:rsidR="00A90DF1" w:rsidSect="0060302D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E152E"/>
    <w:multiLevelType w:val="multilevel"/>
    <w:tmpl w:val="8D624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7ACB"/>
    <w:rsid w:val="00210E80"/>
    <w:rsid w:val="00343AF0"/>
    <w:rsid w:val="00357ACB"/>
    <w:rsid w:val="003749DD"/>
    <w:rsid w:val="004C7B53"/>
    <w:rsid w:val="0060302D"/>
    <w:rsid w:val="00766E40"/>
    <w:rsid w:val="0093231E"/>
    <w:rsid w:val="009B3E2C"/>
    <w:rsid w:val="00A90DF1"/>
    <w:rsid w:val="00C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13" w:type="dxa"/>
        <w:left w:w="115" w:type="dxa"/>
        <w:bottom w:w="113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13" w:type="dxa"/>
        <w:left w:w="115" w:type="dxa"/>
        <w:bottom w:w="113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Charlton</dc:creator>
  <cp:lastModifiedBy>User</cp:lastModifiedBy>
  <cp:revision>2</cp:revision>
  <dcterms:created xsi:type="dcterms:W3CDTF">2020-05-21T09:01:00Z</dcterms:created>
  <dcterms:modified xsi:type="dcterms:W3CDTF">2020-05-21T09:01:00Z</dcterms:modified>
</cp:coreProperties>
</file>